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5300" w14:textId="77777777" w:rsidR="002A5F20" w:rsidRDefault="002A5F20" w:rsidP="002A5F20">
      <w:pPr>
        <w:spacing w:line="276" w:lineRule="auto"/>
        <w:rPr>
          <w:rFonts w:ascii="Times New Roman" w:hAnsi="Times New Roman" w:cs="Times New Roman"/>
          <w:b/>
          <w:bCs/>
          <w:sz w:val="24"/>
          <w:szCs w:val="24"/>
          <w14:ligatures w14:val="none"/>
        </w:rPr>
      </w:pPr>
      <w:bookmarkStart w:id="0" w:name="_Toc133921745"/>
      <w:r>
        <w:rPr>
          <w:rFonts w:ascii="Times New Roman" w:hAnsi="Times New Roman" w:cs="Times New Roman"/>
          <w:b/>
          <w:bCs/>
          <w:sz w:val="24"/>
          <w:szCs w:val="24"/>
          <w14:ligatures w14:val="none"/>
        </w:rPr>
        <w:t>PRILOG III.  Tehničke specifikacije predmeta nabave</w:t>
      </w:r>
      <w:bookmarkEnd w:id="0"/>
    </w:p>
    <w:p w14:paraId="349713CC" w14:textId="77777777" w:rsidR="002A5F20" w:rsidRDefault="002A5F20" w:rsidP="002A5F20">
      <w:pPr>
        <w:spacing w:before="120"/>
        <w:jc w:val="both"/>
        <w:rPr>
          <w:rFonts w:ascii="Times New Roman" w:hAnsi="Times New Roman" w:cs="Times New Roman"/>
          <w:b/>
          <w:bCs/>
          <w:sz w:val="24"/>
          <w:szCs w:val="24"/>
        </w:rPr>
      </w:pPr>
      <w:r>
        <w:rPr>
          <w:rFonts w:ascii="Times New Roman" w:hAnsi="Times New Roman" w:cs="Times New Roman"/>
          <w:b/>
          <w:bCs/>
          <w:sz w:val="24"/>
          <w:szCs w:val="24"/>
        </w:rPr>
        <w:t>1. Opće odredbe :</w:t>
      </w:r>
    </w:p>
    <w:p w14:paraId="22DF490F" w14:textId="77777777" w:rsidR="002A5F20" w:rsidRDefault="002A5F20" w:rsidP="002A5F20">
      <w:pPr>
        <w:numPr>
          <w:ilvl w:val="0"/>
          <w:numId w:val="1"/>
        </w:numPr>
        <w:spacing w:before="120"/>
        <w:ind w:left="567"/>
        <w:jc w:val="both"/>
        <w:rPr>
          <w:rFonts w:ascii="Times New Roman" w:hAnsi="Times New Roman" w:cs="Times New Roman"/>
          <w:sz w:val="24"/>
          <w:szCs w:val="24"/>
        </w:rPr>
      </w:pPr>
      <w:r>
        <w:rPr>
          <w:rFonts w:ascii="Times New Roman" w:hAnsi="Times New Roman" w:cs="Times New Roman"/>
          <w:sz w:val="24"/>
          <w:szCs w:val="24"/>
        </w:rPr>
        <w:t xml:space="preserve">Osiguratelj se obvezuje pisano izvijestiti osiguranika o ishodu svakog podnesenog odštetnog zahtjeva. </w:t>
      </w:r>
    </w:p>
    <w:p w14:paraId="6B029705" w14:textId="77777777" w:rsidR="002A5F20" w:rsidRDefault="002A5F20" w:rsidP="002A5F20">
      <w:pPr>
        <w:numPr>
          <w:ilvl w:val="0"/>
          <w:numId w:val="1"/>
        </w:numPr>
        <w:spacing w:before="120"/>
        <w:ind w:left="567"/>
        <w:jc w:val="both"/>
        <w:rPr>
          <w:rFonts w:ascii="Times New Roman" w:hAnsi="Times New Roman" w:cs="Times New Roman"/>
          <w:sz w:val="24"/>
          <w:szCs w:val="24"/>
        </w:rPr>
      </w:pPr>
      <w:r>
        <w:rPr>
          <w:rFonts w:ascii="Times New Roman" w:hAnsi="Times New Roman" w:cs="Times New Roman"/>
          <w:sz w:val="24"/>
          <w:szCs w:val="24"/>
        </w:rPr>
        <w:t>Obavijest treba sadržavati podatak o broju štete, iznosu odštete, datumu isplate štete, mjestu štete, predmetu štete, obračunu osigurnine, osnovi po kojoj je šteta isplaćena, mogućem otklonu štete i razlogu otklona štete.</w:t>
      </w:r>
    </w:p>
    <w:p w14:paraId="5D687B19" w14:textId="1425B65E" w:rsidR="002A5F20" w:rsidRDefault="002A5F20" w:rsidP="002A5F20">
      <w:pPr>
        <w:numPr>
          <w:ilvl w:val="0"/>
          <w:numId w:val="1"/>
        </w:numPr>
        <w:spacing w:before="120"/>
        <w:ind w:left="567"/>
        <w:jc w:val="both"/>
        <w:rPr>
          <w:rFonts w:ascii="Times New Roman" w:hAnsi="Times New Roman" w:cs="Times New Roman"/>
          <w:sz w:val="24"/>
          <w:szCs w:val="24"/>
        </w:rPr>
      </w:pPr>
      <w:r>
        <w:rPr>
          <w:rFonts w:ascii="Times New Roman" w:hAnsi="Times New Roman" w:cs="Times New Roman"/>
          <w:sz w:val="24"/>
          <w:szCs w:val="24"/>
        </w:rPr>
        <w:t xml:space="preserve">Ponuditelj u ponudi može priložiti uvjete koje ima prijavljene kod nadzornog tijela (HANFA), koji bi se uz ovdje navedene uvjete koje propisuje </w:t>
      </w:r>
      <w:r w:rsidR="00C26DF0">
        <w:rPr>
          <w:rFonts w:ascii="Times New Roman" w:hAnsi="Times New Roman" w:cs="Times New Roman"/>
          <w:sz w:val="24"/>
          <w:szCs w:val="24"/>
        </w:rPr>
        <w:t>n</w:t>
      </w:r>
      <w:r>
        <w:rPr>
          <w:rFonts w:ascii="Times New Roman" w:hAnsi="Times New Roman" w:cs="Times New Roman"/>
          <w:sz w:val="24"/>
          <w:szCs w:val="24"/>
        </w:rPr>
        <w:t xml:space="preserve">aručitelj primjenjivali, ali samo u onim dijelovima koji ne odstupaju i nisu u suprotnosti s ovdje navedenim uvjetima i pokrićima. U slučaju nejasnoća ili suprotstavljenih sadržaja odredbi </w:t>
      </w:r>
      <w:r w:rsidR="00C26DF0">
        <w:rPr>
          <w:rFonts w:ascii="Times New Roman" w:hAnsi="Times New Roman" w:cs="Times New Roman"/>
          <w:sz w:val="24"/>
          <w:szCs w:val="24"/>
        </w:rPr>
        <w:t>Poziva na dostavu ponuda</w:t>
      </w:r>
      <w:r>
        <w:rPr>
          <w:rFonts w:ascii="Times New Roman" w:hAnsi="Times New Roman" w:cs="Times New Roman"/>
          <w:sz w:val="24"/>
          <w:szCs w:val="24"/>
        </w:rPr>
        <w:t>, police, uvjeta ili bilo kojeg drugog relevantnog dokumenta, bez obzira na njihov redoslijed donošenja/sklapanja, primjenjuje se ona odredba koja je najpovoljnija/najkorisnija za ugovaratelja/korisnika za ugovaratelja/osiguranika.</w:t>
      </w:r>
    </w:p>
    <w:p w14:paraId="0C4757A9" w14:textId="77777777" w:rsidR="002A5F20" w:rsidRDefault="002A5F20" w:rsidP="002A5F20">
      <w:pPr>
        <w:numPr>
          <w:ilvl w:val="1"/>
          <w:numId w:val="2"/>
        </w:numPr>
        <w:spacing w:before="120"/>
        <w:jc w:val="both"/>
        <w:rPr>
          <w:rFonts w:ascii="Times New Roman" w:hAnsi="Times New Roman" w:cs="Times New Roman"/>
          <w:b/>
          <w:bCs/>
          <w:sz w:val="24"/>
          <w:szCs w:val="24"/>
        </w:rPr>
      </w:pPr>
      <w:r>
        <w:rPr>
          <w:rFonts w:ascii="Times New Roman" w:hAnsi="Times New Roman" w:cs="Times New Roman"/>
          <w:b/>
          <w:bCs/>
          <w:sz w:val="24"/>
          <w:szCs w:val="24"/>
        </w:rPr>
        <w:t xml:space="preserve">2. Osiguranje imovine po modelu All </w:t>
      </w:r>
      <w:proofErr w:type="spellStart"/>
      <w:r>
        <w:rPr>
          <w:rFonts w:ascii="Times New Roman" w:hAnsi="Times New Roman" w:cs="Times New Roman"/>
          <w:b/>
          <w:bCs/>
          <w:sz w:val="24"/>
          <w:szCs w:val="24"/>
        </w:rPr>
        <w:t>Risks</w:t>
      </w:r>
      <w:proofErr w:type="spellEnd"/>
    </w:p>
    <w:p w14:paraId="27FA9F40" w14:textId="77777777" w:rsidR="002A5F20" w:rsidRDefault="002A5F20" w:rsidP="002A5F20">
      <w:pPr>
        <w:autoSpaceDE w:val="0"/>
        <w:autoSpaceDN w:val="0"/>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Predmet nabave je osiguranje imovine naručitelja prema nastavno navedenim skupinama i vrstama osiguranja. </w:t>
      </w:r>
    </w:p>
    <w:p w14:paraId="54BC1E36" w14:textId="27E16F98" w:rsidR="002A5F20" w:rsidRDefault="002A5F20" w:rsidP="002A5F20">
      <w:pPr>
        <w:autoSpaceDE w:val="0"/>
        <w:autoSpaceDN w:val="0"/>
        <w:jc w:val="both"/>
        <w:rPr>
          <w:noProof/>
          <w14:ligatures w14:val="none"/>
        </w:rPr>
      </w:pPr>
    </w:p>
    <w:p w14:paraId="4C4D897F" w14:textId="7997CAA4" w:rsidR="002A5F20" w:rsidRDefault="00B906A5" w:rsidP="002A5F20">
      <w:pPr>
        <w:autoSpaceDE w:val="0"/>
        <w:autoSpaceDN w:val="0"/>
        <w:jc w:val="both"/>
        <w:rPr>
          <w:noProof/>
          <w14:ligatures w14:val="none"/>
        </w:rPr>
      </w:pPr>
      <w:r w:rsidRPr="00B906A5">
        <w:rPr>
          <w:noProof/>
        </w:rPr>
        <w:lastRenderedPageBreak/>
        <w:drawing>
          <wp:inline distT="0" distB="0" distL="0" distR="0" wp14:anchorId="1FAAEA19" wp14:editId="36748796">
            <wp:extent cx="5760720" cy="6003290"/>
            <wp:effectExtent l="0" t="0" r="0" b="0"/>
            <wp:docPr id="183951369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6003290"/>
                    </a:xfrm>
                    <a:prstGeom prst="rect">
                      <a:avLst/>
                    </a:prstGeom>
                    <a:noFill/>
                    <a:ln>
                      <a:noFill/>
                    </a:ln>
                  </pic:spPr>
                </pic:pic>
              </a:graphicData>
            </a:graphic>
          </wp:inline>
        </w:drawing>
      </w:r>
    </w:p>
    <w:p w14:paraId="04E00F29" w14:textId="77777777" w:rsidR="002A5F20" w:rsidRDefault="002A5F20" w:rsidP="002A5F20">
      <w:pPr>
        <w:autoSpaceDE w:val="0"/>
        <w:autoSpaceDN w:val="0"/>
        <w:jc w:val="both"/>
        <w:rPr>
          <w:noProof/>
          <w14:ligatures w14:val="none"/>
        </w:rPr>
      </w:pPr>
    </w:p>
    <w:p w14:paraId="4FDFCDCA" w14:textId="77777777" w:rsidR="002A5F20" w:rsidRDefault="002A5F20" w:rsidP="002A5F20">
      <w:pPr>
        <w:autoSpaceDE w:val="0"/>
        <w:autoSpaceDN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2.1.</w:t>
      </w:r>
      <w:r>
        <w:rPr>
          <w:rFonts w:ascii="Times New Roman" w:hAnsi="Times New Roman" w:cs="Times New Roman"/>
          <w:b/>
          <w:bCs/>
          <w:sz w:val="24"/>
          <w:szCs w:val="24"/>
        </w:rPr>
        <w:t>FLEXA (požar, udar groma, eksplozija, pad letjelice) i neke druge opasnosti</w:t>
      </w:r>
    </w:p>
    <w:p w14:paraId="3ED0AAEF" w14:textId="77777777" w:rsidR="008436F6" w:rsidRDefault="008436F6" w:rsidP="002A5F20">
      <w:pPr>
        <w:jc w:val="both"/>
        <w:rPr>
          <w:rFonts w:ascii="Times New Roman" w:hAnsi="Times New Roman" w:cs="Times New Roman"/>
          <w:color w:val="000000"/>
          <w:spacing w:val="-6"/>
          <w:sz w:val="24"/>
          <w:szCs w:val="24"/>
          <w:u w:val="single"/>
        </w:rPr>
      </w:pPr>
    </w:p>
    <w:p w14:paraId="57E6A5DC" w14:textId="33D2F368" w:rsidR="002A5F20" w:rsidRDefault="002A5F20" w:rsidP="002A5F20">
      <w:pPr>
        <w:jc w:val="both"/>
        <w:rPr>
          <w:rFonts w:ascii="Times New Roman" w:hAnsi="Times New Roman" w:cs="Times New Roman"/>
          <w:color w:val="000000"/>
          <w:spacing w:val="-6"/>
          <w:sz w:val="24"/>
          <w:szCs w:val="24"/>
          <w:u w:val="single"/>
        </w:rPr>
      </w:pPr>
      <w:r>
        <w:rPr>
          <w:rFonts w:ascii="Times New Roman" w:hAnsi="Times New Roman" w:cs="Times New Roman"/>
          <w:color w:val="000000"/>
          <w:spacing w:val="-6"/>
          <w:sz w:val="24"/>
          <w:szCs w:val="24"/>
          <w:u w:val="single"/>
        </w:rPr>
        <w:t>Predmet osiguranja:</w:t>
      </w:r>
    </w:p>
    <w:p w14:paraId="4675BCD7"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Kod osiguranja građevina i drugih nepokretnih stvari smatraju se osiguranima svi dijelovi građevina, temelji i podrumski zidovi, sve ugrađene instalacije, sva ugrađena oprema (uključujući ali ne limitirajući na: dizala, centralno grijanje s cisternom za gorivo, bojlere, uređaji za klimatizaciju, </w:t>
      </w:r>
      <w:proofErr w:type="spellStart"/>
      <w:r>
        <w:rPr>
          <w:rFonts w:ascii="Times New Roman" w:hAnsi="Times New Roman" w:cs="Times New Roman"/>
          <w:color w:val="000000"/>
          <w:spacing w:val="-6"/>
          <w:sz w:val="24"/>
          <w:szCs w:val="24"/>
        </w:rPr>
        <w:t>hidrofori</w:t>
      </w:r>
      <w:proofErr w:type="spellEnd"/>
      <w:r>
        <w:rPr>
          <w:rFonts w:ascii="Times New Roman" w:hAnsi="Times New Roman" w:cs="Times New Roman"/>
          <w:color w:val="000000"/>
          <w:spacing w:val="-6"/>
          <w:sz w:val="24"/>
          <w:szCs w:val="24"/>
        </w:rPr>
        <w:t xml:space="preserve">, alarmni uređaji, video nadzori, garažna vrata i rampe i dr.). </w:t>
      </w:r>
    </w:p>
    <w:p w14:paraId="2DDA6EBB"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Osiguranom se smatra i imovina na otvorenom i pričvršćena na građevinski objekt ili podlogu (uključujući ali ne limitirajući na: solarni paneli, antene i antenski sustavi, </w:t>
      </w:r>
      <w:proofErr w:type="spellStart"/>
      <w:r>
        <w:rPr>
          <w:rFonts w:ascii="Times New Roman" w:hAnsi="Times New Roman" w:cs="Times New Roman"/>
          <w:color w:val="000000"/>
          <w:spacing w:val="-6"/>
          <w:sz w:val="24"/>
          <w:szCs w:val="24"/>
        </w:rPr>
        <w:t>repetitorski</w:t>
      </w:r>
      <w:proofErr w:type="spellEnd"/>
      <w:r>
        <w:rPr>
          <w:rFonts w:ascii="Times New Roman" w:hAnsi="Times New Roman" w:cs="Times New Roman"/>
          <w:color w:val="000000"/>
          <w:spacing w:val="-6"/>
          <w:sz w:val="24"/>
          <w:szCs w:val="24"/>
        </w:rPr>
        <w:t xml:space="preserve"> odašiljači, tende, nadstrešnice, parkirni stupići, rampe i sl.).</w:t>
      </w:r>
    </w:p>
    <w:p w14:paraId="2FD6C19E"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Kod osiguranja pokretnih stvari kad su iste u polici navedene kao skupina, smatra se da su osigurane sve stvari koje se nalaze u mjestu osiguranja, a pripadaju osiguranoj skupini; kako one koje su postojale u trenutku sklapanja ugovora tako i one koje se naknadno unesu u tu skupinu.</w:t>
      </w:r>
    </w:p>
    <w:p w14:paraId="5CCEA164" w14:textId="286D7E3F" w:rsidR="002A5F20" w:rsidRDefault="002A5F20" w:rsidP="002A5F20">
      <w:pPr>
        <w:spacing w:before="120"/>
        <w:jc w:val="both"/>
        <w:rPr>
          <w:rFonts w:ascii="Times New Roman" w:hAnsi="Times New Roman" w:cs="Times New Roman"/>
          <w:color w:val="000000"/>
          <w:spacing w:val="-6"/>
          <w:sz w:val="24"/>
          <w:szCs w:val="24"/>
        </w:rPr>
      </w:pPr>
      <w:bookmarkStart w:id="1" w:name="_Hlk163804783"/>
      <w:r>
        <w:rPr>
          <w:rFonts w:ascii="Times New Roman" w:hAnsi="Times New Roman" w:cs="Times New Roman"/>
          <w:color w:val="000000"/>
          <w:spacing w:val="-6"/>
          <w:sz w:val="24"/>
          <w:szCs w:val="24"/>
        </w:rPr>
        <w:lastRenderedPageBreak/>
        <w:t>Osiguranim se smatraju i stvari radnika koji obavljaju službu u mjestu osiguranja, kao i stvari trećih osoba (uključivo ali ne limitirajući na stvari korisnika usluga te njihovih pratitelja) koje se nalaze u mjestu osiguranja.</w:t>
      </w:r>
    </w:p>
    <w:bookmarkEnd w:id="1"/>
    <w:p w14:paraId="7E124EBE" w14:textId="77777777" w:rsidR="002A5F20" w:rsidRDefault="002A5F20" w:rsidP="002A5F20">
      <w:pPr>
        <w:spacing w:before="120"/>
        <w:jc w:val="both"/>
        <w:rPr>
          <w:rFonts w:ascii="Times New Roman" w:hAnsi="Times New Roman" w:cs="Times New Roman"/>
          <w:color w:val="000000"/>
          <w:spacing w:val="-6"/>
          <w:sz w:val="24"/>
          <w:szCs w:val="24"/>
          <w:u w:val="single"/>
        </w:rPr>
      </w:pPr>
      <w:r>
        <w:rPr>
          <w:rFonts w:ascii="Times New Roman" w:hAnsi="Times New Roman" w:cs="Times New Roman"/>
          <w:color w:val="000000"/>
          <w:spacing w:val="-6"/>
          <w:sz w:val="24"/>
          <w:szCs w:val="24"/>
          <w:u w:val="single"/>
        </w:rPr>
        <w:t>Osigurani rizici:</w:t>
      </w:r>
    </w:p>
    <w:p w14:paraId="1F63D1ED"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Požar</w:t>
      </w:r>
      <w:r>
        <w:rPr>
          <w:rFonts w:ascii="Times New Roman" w:eastAsia="Times New Roman" w:hAnsi="Times New Roman" w:cs="Times New Roman"/>
          <w:color w:val="000000"/>
          <w:spacing w:val="-6"/>
          <w:sz w:val="24"/>
          <w:szCs w:val="24"/>
        </w:rPr>
        <w:t xml:space="preserve">: požarom se smatra vatra nastala izvan određenog vatrišta ili vatra koja je ovo mjesto napustila i sposobna je da se dalje širi svojom vlastitom snagom. </w:t>
      </w:r>
    </w:p>
    <w:p w14:paraId="53793129" w14:textId="77777777" w:rsidR="002A5F20" w:rsidRDefault="002A5F20" w:rsidP="002A5F20">
      <w:pPr>
        <w:spacing w:before="120"/>
        <w:ind w:left="709"/>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Kao štete nastale od požara ne smatraju se samo štete direktno prouzrokovane požarom već i štete indirektno nastale zbog požara u neposrednoj blizini (uključujući ali ne limitirajući na štete nastale uslijed djelovanja topline, dima ili svijetlosti požara).</w:t>
      </w:r>
    </w:p>
    <w:p w14:paraId="6B5FD758"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Udar groma</w:t>
      </w:r>
      <w:r>
        <w:rPr>
          <w:rFonts w:ascii="Times New Roman" w:eastAsia="Times New Roman" w:hAnsi="Times New Roman" w:cs="Times New Roman"/>
          <w:color w:val="000000"/>
          <w:spacing w:val="-6"/>
          <w:sz w:val="24"/>
          <w:szCs w:val="24"/>
        </w:rPr>
        <w:t xml:space="preserve">: Osiguranje od udara groma obuhvaća štete koje na osiguranim stvarima prouzrokuje grom djelovanjem snage ili topline, kao i štete od udara predmeta srušenih gromom. </w:t>
      </w:r>
    </w:p>
    <w:p w14:paraId="56D548EC"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Eksplozija</w:t>
      </w:r>
      <w:r>
        <w:rPr>
          <w:rFonts w:ascii="Times New Roman" w:eastAsia="Times New Roman" w:hAnsi="Times New Roman" w:cs="Times New Roman"/>
          <w:color w:val="000000"/>
          <w:spacing w:val="-6"/>
          <w:sz w:val="24"/>
          <w:szCs w:val="24"/>
        </w:rPr>
        <w:t xml:space="preserve">: Eksplozijom (osim eksplozije nuklearne energije) se smatra izuzetno </w:t>
      </w:r>
      <w:proofErr w:type="spellStart"/>
      <w:r>
        <w:rPr>
          <w:rFonts w:ascii="Times New Roman" w:eastAsia="Times New Roman" w:hAnsi="Times New Roman" w:cs="Times New Roman"/>
          <w:color w:val="000000"/>
          <w:spacing w:val="-6"/>
          <w:sz w:val="24"/>
          <w:szCs w:val="24"/>
        </w:rPr>
        <w:t>ispoljavanje</w:t>
      </w:r>
      <w:proofErr w:type="spellEnd"/>
      <w:r>
        <w:rPr>
          <w:rFonts w:ascii="Times New Roman" w:eastAsia="Times New Roman" w:hAnsi="Times New Roman" w:cs="Times New Roman"/>
          <w:color w:val="000000"/>
          <w:spacing w:val="-6"/>
          <w:sz w:val="24"/>
          <w:szCs w:val="24"/>
        </w:rPr>
        <w:t xml:space="preserve"> sile osnovano na težnji pare ili plinova da se prošire. Pokriće uključuje i eksplozije posuda pod pritiskom (kotlova, cijevi i sl.)</w:t>
      </w:r>
    </w:p>
    <w:p w14:paraId="4F5B6C9C"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Pad i udar letjelice</w:t>
      </w:r>
      <w:r>
        <w:rPr>
          <w:rFonts w:ascii="Times New Roman" w:eastAsia="Times New Roman" w:hAnsi="Times New Roman" w:cs="Times New Roman"/>
          <w:color w:val="000000"/>
          <w:spacing w:val="-6"/>
          <w:sz w:val="24"/>
          <w:szCs w:val="24"/>
        </w:rPr>
        <w:t>: Padom letjelice smatra se pad letjelice bilo koje vrste na osigurani objekt. Smatra se da je nastao osigurani slučaj pada letjelice ako se od neposrednog udara letjelice ili njenih dijelova, kao i predmeta iz letjelice, osigurana stvar uništi ili ošteti.</w:t>
      </w:r>
    </w:p>
    <w:p w14:paraId="01628593" w14:textId="5CDDC745"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Oluja, tuča (grad):</w:t>
      </w:r>
      <w:r>
        <w:rPr>
          <w:rFonts w:ascii="Times New Roman" w:eastAsia="Times New Roman" w:hAnsi="Times New Roman" w:cs="Times New Roman"/>
          <w:color w:val="000000"/>
          <w:spacing w:val="-6"/>
          <w:sz w:val="24"/>
          <w:szCs w:val="24"/>
        </w:rPr>
        <w:t xml:space="preserve"> Olujom se smatra vjetar brzine 17,2 m/s, odnosno 62</w:t>
      </w:r>
      <w:r w:rsidR="00EF1CB3">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6"/>
          <w:sz w:val="24"/>
          <w:szCs w:val="24"/>
        </w:rPr>
        <w:t xml:space="preserve">km/h, jačine 8 stupnjeva po Beaufortovoj skali ili više. Važeća dokumentacija za utvrđivanje brzine vjetra u pojedinom slučaju bit će ona od DHMZ-a. Ukoliko se brzina/jačina vjetra ne može sa sigurnošću utvrditi, smatrat će se da je puhao vjetar ove brzine u kraju gdje se nalazi osigurana stvar ako je vjetar lomio </w:t>
      </w:r>
      <w:proofErr w:type="spellStart"/>
      <w:r>
        <w:rPr>
          <w:rFonts w:ascii="Times New Roman" w:eastAsia="Times New Roman" w:hAnsi="Times New Roman" w:cs="Times New Roman"/>
          <w:color w:val="000000"/>
          <w:spacing w:val="-6"/>
          <w:sz w:val="24"/>
          <w:szCs w:val="24"/>
        </w:rPr>
        <w:t>nepresušene</w:t>
      </w:r>
      <w:proofErr w:type="spellEnd"/>
      <w:r>
        <w:rPr>
          <w:rFonts w:ascii="Times New Roman" w:eastAsia="Times New Roman" w:hAnsi="Times New Roman" w:cs="Times New Roman"/>
          <w:color w:val="000000"/>
          <w:spacing w:val="-6"/>
          <w:sz w:val="24"/>
          <w:szCs w:val="24"/>
        </w:rPr>
        <w:t xml:space="preserve"> grane i stabla ili oštetio redovno održavane građevine.</w:t>
      </w:r>
    </w:p>
    <w:p w14:paraId="3BAB1745"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Štete od oluje obuhvaćene su osiguranjem ako su prouzročena mehanička oštećenja, osigurane stvari neposrednim djelovanjem oluje, te izravnim udarom predmeta oborenih ili nošenih olujom. </w:t>
      </w:r>
    </w:p>
    <w:p w14:paraId="2DA874C1"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Osiguranjem su obuhvaćene štete od uništenja odnosno oštećenja osiguranih stvari koje prouzrokuje tuča svojim udarom. Obuhvaćene su i štete od prodiranja tuče i kiše kroz otvore nastale od padanja tuče. Osiguranjem su obuhvaćene i štete na žbuci fasade na svim zgradama. </w:t>
      </w:r>
    </w:p>
    <w:p w14:paraId="3293E861"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U osiguranje je uključena imovina na otvorenom ili imovina koja je pričvršćena na građevinski objekt (npr. sistemi i sustavi za zaštitu od sunca, reklamne ploče, antene, odašiljači i srodna oprema, tende, solarni kolektori i dr.) kao i objekti poput šupa, spremnika te tende, šatori i dr. </w:t>
      </w:r>
    </w:p>
    <w:p w14:paraId="6F46AA07" w14:textId="3EFD225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Unutar </w:t>
      </w:r>
      <w:proofErr w:type="spellStart"/>
      <w:r>
        <w:rPr>
          <w:rFonts w:ascii="Times New Roman" w:hAnsi="Times New Roman" w:cs="Times New Roman"/>
          <w:color w:val="000000"/>
          <w:spacing w:val="-6"/>
          <w:sz w:val="24"/>
          <w:szCs w:val="24"/>
        </w:rPr>
        <w:t>podlimita</w:t>
      </w:r>
      <w:proofErr w:type="spellEnd"/>
      <w:r>
        <w:rPr>
          <w:rFonts w:ascii="Times New Roman" w:hAnsi="Times New Roman" w:cs="Times New Roman"/>
          <w:color w:val="000000"/>
          <w:spacing w:val="-6"/>
          <w:sz w:val="24"/>
          <w:szCs w:val="24"/>
        </w:rPr>
        <w:t xml:space="preserve"> za rizik oluje i tuče pokrivene su štete od prodora oborinskih voda</w:t>
      </w:r>
      <w:r w:rsidR="007E411B">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 xml:space="preserve">s krovova zgrada što ih prouzroči preobilje oborinske vode koju ne mogu odvoditi odvodne cijevi ako su odgovarajuće dimenzionirane, redovito održavane i čišćene. Također, unutar </w:t>
      </w:r>
      <w:proofErr w:type="spellStart"/>
      <w:r>
        <w:rPr>
          <w:rFonts w:ascii="Times New Roman" w:hAnsi="Times New Roman" w:cs="Times New Roman"/>
          <w:color w:val="000000"/>
          <w:spacing w:val="-6"/>
          <w:sz w:val="24"/>
          <w:szCs w:val="24"/>
        </w:rPr>
        <w:t>podlimita</w:t>
      </w:r>
      <w:proofErr w:type="spellEnd"/>
      <w:r>
        <w:rPr>
          <w:rFonts w:ascii="Times New Roman" w:hAnsi="Times New Roman" w:cs="Times New Roman"/>
          <w:color w:val="000000"/>
          <w:spacing w:val="-6"/>
          <w:sz w:val="24"/>
          <w:szCs w:val="24"/>
        </w:rPr>
        <w:t xml:space="preserve"> za rizik oluje i tuče pokrivene su i štete na osiguranim stvarima (objekti, oprema, zalihe) nastale od prodora oborinskih voda s krovova zgrada, ako odvodne cijevi ili žlijebove začepi tuča ili nevremenom nanesene stvari. Pokrivene su posredne i neposredne štete na predmetu osiguranja koji se uništi, ošteti i nestane zbog oborinskih voda. Oborinske vode su vode nastale padom iz oblaka.</w:t>
      </w:r>
    </w:p>
    <w:p w14:paraId="04F5B1C1"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Poplava, bujica, visoka voda</w:t>
      </w:r>
      <w:r>
        <w:rPr>
          <w:rFonts w:ascii="Times New Roman" w:eastAsia="Times New Roman" w:hAnsi="Times New Roman" w:cs="Times New Roman"/>
          <w:color w:val="000000"/>
          <w:spacing w:val="-6"/>
          <w:sz w:val="24"/>
          <w:szCs w:val="24"/>
        </w:rPr>
        <w:t xml:space="preserve">: Poplavom se smatra stihijsko neočekivano plavljenje terena od stalnih voda (rijeka, jezera, mora i dr.) zbog toga što se voda izlila iz korita ili provalila obrambeni nasip ili branu, izlijevanje vode zbog izvanredne plime i valova na moru i jezerima </w:t>
      </w:r>
      <w:r>
        <w:rPr>
          <w:rFonts w:ascii="Times New Roman" w:eastAsia="Times New Roman" w:hAnsi="Times New Roman" w:cs="Times New Roman"/>
          <w:color w:val="000000"/>
          <w:spacing w:val="-6"/>
          <w:sz w:val="24"/>
          <w:szCs w:val="24"/>
        </w:rPr>
        <w:lastRenderedPageBreak/>
        <w:t>neobične jačine i od nadolaska vode od umjetnih jezera. Poplavom se smatra i neočekivano poplavljivanje terena zbog naglog stvaranja velike količine vodene mase koja je nastala kao posljedica proloma oblaka. Pokrivene su i štete nastale od vodene mase nakupljene na građevinama s ravnim krovovima, terasama, kosim krovovima i sl. Osiguranjem su obuhvaćene i štete od poplavljivanja vode izlijevane iz kanalizacijske i/ili odvodne mreže.</w:t>
      </w:r>
    </w:p>
    <w:p w14:paraId="60B0D91B"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Bujicom se smatra stihijsko neočekivano poplavljivanje terena vodenom masom koja se stvara na </w:t>
      </w:r>
      <w:proofErr w:type="spellStart"/>
      <w:r>
        <w:rPr>
          <w:rFonts w:ascii="Times New Roman" w:hAnsi="Times New Roman" w:cs="Times New Roman"/>
          <w:color w:val="000000"/>
          <w:spacing w:val="-6"/>
          <w:sz w:val="24"/>
          <w:szCs w:val="24"/>
        </w:rPr>
        <w:t>nizbrdim</w:t>
      </w:r>
      <w:proofErr w:type="spellEnd"/>
      <w:r>
        <w:rPr>
          <w:rFonts w:ascii="Times New Roman" w:hAnsi="Times New Roman" w:cs="Times New Roman"/>
          <w:color w:val="000000"/>
          <w:spacing w:val="-6"/>
          <w:sz w:val="24"/>
          <w:szCs w:val="24"/>
        </w:rPr>
        <w:t xml:space="preserve"> terenima zbog jakih atmosferskih oborina i slijevanja ulicama i putovima. </w:t>
      </w:r>
      <w:r>
        <w:rPr>
          <w:rFonts w:ascii="Times New Roman" w:hAnsi="Times New Roman" w:cs="Times New Roman"/>
          <w:color w:val="000000"/>
          <w:sz w:val="24"/>
          <w:szCs w:val="24"/>
        </w:rPr>
        <w:t>Uključene su štete od poplavljivanja vode izlite iz kanalizacijske mreže.</w:t>
      </w:r>
    </w:p>
    <w:p w14:paraId="7B85D026"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pacing w:val="-6"/>
          <w:sz w:val="24"/>
          <w:szCs w:val="24"/>
        </w:rPr>
        <w:t xml:space="preserve">Visokim vodama smatraju se izuzetne pojave neuobičajenog porasta vodostaja </w:t>
      </w:r>
      <w:r>
        <w:rPr>
          <w:rFonts w:ascii="Times New Roman" w:hAnsi="Times New Roman" w:cs="Times New Roman"/>
          <w:color w:val="000000"/>
          <w:sz w:val="24"/>
          <w:szCs w:val="24"/>
        </w:rPr>
        <w:t>uzrokovano ekstremnim kišnim oborinama, topljenjem snijega ili olujom kao i podzemne vode kao posljedica visoke vode.</w:t>
      </w:r>
    </w:p>
    <w:p w14:paraId="578F3EDC"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Obuhvaćene su i štete od tlaka uzrokovanog poplavom na hidro-građevinskim objektima, kanalima, tunelima i cjevovodima.</w:t>
      </w:r>
    </w:p>
    <w:p w14:paraId="2D6B5DE8"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Izlijevanje vode iz vodovodnih, kanalizacijskih i ostalih cijevnih sustava</w:t>
      </w:r>
      <w:r>
        <w:rPr>
          <w:rFonts w:ascii="Times New Roman" w:eastAsia="Times New Roman" w:hAnsi="Times New Roman" w:cs="Times New Roman"/>
          <w:color w:val="000000"/>
          <w:spacing w:val="-6"/>
          <w:sz w:val="24"/>
          <w:szCs w:val="24"/>
        </w:rPr>
        <w:t>: Izlijevanjem vode smatra se neočekivano izlijevanje ili prskanje vode i drugih fluida, iz:</w:t>
      </w:r>
    </w:p>
    <w:p w14:paraId="0AFE5AE9"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Vodoopskrbnih i odvodnih (kanalizacijskih) cijevi;</w:t>
      </w:r>
    </w:p>
    <w:p w14:paraId="5AF25703"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Uređaja i pripadajuće opreme za grijanje toplom vodom tj. parnog grijanja objekta, solarnih uređaja ove namjene, uz naknadu štete uslijed neočekivanog izbijanja pare iz uređaja za toplu vodu ili za parno grijanje;</w:t>
      </w:r>
    </w:p>
    <w:p w14:paraId="1E00FB0A"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Klimatizacijskih uređaja i pripadajuće opreme objekta;</w:t>
      </w:r>
    </w:p>
    <w:p w14:paraId="26AB6628"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Žljebova i cijevi za odvod kišnice odnosno odvod padalina;</w:t>
      </w:r>
    </w:p>
    <w:p w14:paraId="187AD6DD"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Drugih uređaja koji su priključeni na vodoopskrbnu i kanalizacijsku (odvodnu) mrežu u osiguranom građevinskom objektu;</w:t>
      </w:r>
    </w:p>
    <w:p w14:paraId="3B9196F4"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zbog oštećenja (loma, puknuća stijenki, prskanja, kvara uređaja za upravljanje i signalno sigurnosnih dijelova) cijevi i uređaja iz osiguranog građevinskog objekta osiguranika, ostalih (neosiguranih) prostorija osiguranika ili izvan građevinskog objekta osiguranika. Osiguranjem su pokrivene i štete bez obzira na uzrok ako je do ostvarenja rizika došlo izvan građevinskih objekata osiguranika.</w:t>
      </w:r>
    </w:p>
    <w:p w14:paraId="5B58F118"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Vodena para se smatra vodom. Ostalim fluidima smatraju se među ostalim slana voda, ulja, rashladna sredstva i druge slične eksploatacijske tekućine gore navedenih uređaja.</w:t>
      </w:r>
    </w:p>
    <w:p w14:paraId="7E26197B"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Nadoknadiva šteta se smatra i izlijevanje vode zbog začepljenja odvodnih cijevi i/ili začepljenja zbog mineralnog taloga kao i štete zbog povrata vode iz cijevi javne kanalizacije otpadnih voda.</w:t>
      </w:r>
    </w:p>
    <w:p w14:paraId="16AC75E1"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Osiguranjem su obuhvaćene štete od loma ili puknuća stijenki uslijed smrzavanja vode u cijevima, uređajima i spremnicima.</w:t>
      </w:r>
    </w:p>
    <w:p w14:paraId="7132E551"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Osiguranjem su obuhvaćene štete na samim cijevima i uređajima u i izvan osiguranog objekta odnosno trošak zamjenskih cijevi i uređaja, kao i troškovi pronalaska mjesta nastanka osiguranog slučaja, troškovi otklanjanja začepljenja, odmrzavanja cijevi, troškovi sanacije nastale štete, te dovođenja mjesta štete u prvobitno stanje do limita osiguranja rizika izljeva vode iz vodovodnih i kanalizacijskih cijevi.</w:t>
      </w:r>
    </w:p>
    <w:p w14:paraId="4894578D" w14:textId="77777777" w:rsidR="002A5F20" w:rsidRDefault="002A5F20" w:rsidP="002A5F20">
      <w:pPr>
        <w:numPr>
          <w:ilvl w:val="0"/>
          <w:numId w:val="3"/>
        </w:numPr>
        <w:spacing w:before="120"/>
        <w:jc w:val="both"/>
        <w:rPr>
          <w:rFonts w:ascii="Times New Roman" w:eastAsia="Times New Roman" w:hAnsi="Times New Roman" w:cs="Times New Roman"/>
          <w:b/>
          <w:bCs/>
          <w:color w:val="000000"/>
          <w:spacing w:val="-6"/>
          <w:sz w:val="24"/>
          <w:szCs w:val="24"/>
        </w:rPr>
      </w:pPr>
      <w:r>
        <w:rPr>
          <w:rFonts w:ascii="Times New Roman" w:eastAsia="Times New Roman" w:hAnsi="Times New Roman" w:cs="Times New Roman"/>
          <w:b/>
          <w:bCs/>
          <w:color w:val="000000"/>
          <w:spacing w:val="-6"/>
          <w:sz w:val="24"/>
          <w:szCs w:val="24"/>
        </w:rPr>
        <w:t>Udar vlastitog, tuđeg i nepoznatog motornog vozila, uključujući radne strojeve i vozila, dim i nadzvučni valovi</w:t>
      </w:r>
    </w:p>
    <w:p w14:paraId="7DEF9143"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Udarom motornog vozila obuhvaćene su štete na osiguranoj građevini ili opremi i dr. koje nastanu udarom motornog vozila, vozila financirana putem leasinga (cestovno i dr.), vlastitog pokretnog radnog stroja, ili nepoznatog motornog vozila ili njihova tereta.</w:t>
      </w:r>
    </w:p>
    <w:p w14:paraId="6AA4BDC2"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Pod nadzvučnim valovima u smislu ovih definicija smatraju se oštećenja nastala ukoliko zračna letjelica uzrokuje probijanje zvučnog zida koje rezultira udarnim valom koji direktno oštećuje osiguranu imovinu.</w:t>
      </w:r>
    </w:p>
    <w:p w14:paraId="4D10B695"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Oštećenjem od dima se smatra svako uništenje ili oštećenje osigurane imovine uzrokovano direktnim, iznenadnim i neprikladnim izbijanjem dima iz peći, grijalica, opreme za kuhanja, pogona za sušenje ili dr. toplinskih sustava i sl. ili drugih sistema za grijanje na osiguranoj lokaciji. Pokrivene su i štete od dima koji je nastao kao posljedica nekog od osiguranih rizika (požar, eksplozije i dr.).</w:t>
      </w:r>
    </w:p>
    <w:p w14:paraId="15395CAE" w14:textId="77777777" w:rsidR="002A5F20" w:rsidRDefault="002A5F20" w:rsidP="002A5F20">
      <w:pPr>
        <w:numPr>
          <w:ilvl w:val="0"/>
          <w:numId w:val="3"/>
        </w:numPr>
        <w:spacing w:before="120"/>
        <w:jc w:val="both"/>
        <w:rPr>
          <w:rFonts w:ascii="Times New Roman" w:eastAsia="Times New Roman" w:hAnsi="Times New Roman" w:cs="Times New Roman"/>
          <w:b/>
          <w:bCs/>
          <w:color w:val="000000"/>
          <w:spacing w:val="-6"/>
          <w:sz w:val="24"/>
          <w:szCs w:val="24"/>
        </w:rPr>
      </w:pPr>
      <w:r>
        <w:rPr>
          <w:rFonts w:ascii="Times New Roman" w:eastAsia="Times New Roman" w:hAnsi="Times New Roman" w:cs="Times New Roman"/>
          <w:b/>
          <w:bCs/>
          <w:color w:val="000000"/>
          <w:spacing w:val="-6"/>
          <w:sz w:val="24"/>
          <w:szCs w:val="24"/>
        </w:rPr>
        <w:t xml:space="preserve">Unutarnji nemiri, manifestacija, demonstracija, zlonamjerno oštećenje (vandalizam), štrajk i isključivanje iz rada: </w:t>
      </w:r>
      <w:r>
        <w:rPr>
          <w:rFonts w:ascii="Times New Roman" w:eastAsia="Times New Roman" w:hAnsi="Times New Roman" w:cs="Times New Roman"/>
          <w:color w:val="000000"/>
          <w:spacing w:val="-6"/>
          <w:sz w:val="24"/>
          <w:szCs w:val="24"/>
        </w:rPr>
        <w:t xml:space="preserve">Unutarnjim nemirima, manifestacijom i demonstracijom smatra se organizirano ili spontano javno </w:t>
      </w:r>
      <w:proofErr w:type="spellStart"/>
      <w:r>
        <w:rPr>
          <w:rFonts w:ascii="Times New Roman" w:eastAsia="Times New Roman" w:hAnsi="Times New Roman" w:cs="Times New Roman"/>
          <w:color w:val="000000"/>
          <w:spacing w:val="-6"/>
          <w:sz w:val="24"/>
          <w:szCs w:val="24"/>
        </w:rPr>
        <w:t>ispoljavanje</w:t>
      </w:r>
      <w:proofErr w:type="spellEnd"/>
      <w:r>
        <w:rPr>
          <w:rFonts w:ascii="Times New Roman" w:eastAsia="Times New Roman" w:hAnsi="Times New Roman" w:cs="Times New Roman"/>
          <w:color w:val="000000"/>
          <w:spacing w:val="-6"/>
          <w:sz w:val="24"/>
          <w:szCs w:val="24"/>
        </w:rPr>
        <w:t xml:space="preserve"> raspoloženja grupe građana (brojčano nebitno koliko) i to na način da narušavaju javni red i mir i nasilno nastupaju prema ostalim ljudima i /ili imovini na bilo koji način (rušenje, razbijanje, paljenje, demoliranje i dr.). Uz navedeno uključene su i neposredne štete zbog otimanja prilikom pljačkanja koje je u neposrednoj vezi s manifestacijom ili demonstracijom;</w:t>
      </w:r>
    </w:p>
    <w:p w14:paraId="54A53DED" w14:textId="41EBEFC6"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Zlonamjerno oštećenje je svako namjerno oštećenje ili uništenje osigurane imovine učinjeno od strane bilo koje osobe – bez elemenata provale. Osiguratelj je u obvezi nadoknaditi i štete koje učine posjetitelji i vanjski suradnici na imovini koja je predmet osiguranj</w:t>
      </w:r>
      <w:r w:rsidR="00237554">
        <w:rPr>
          <w:rFonts w:ascii="Times New Roman" w:hAnsi="Times New Roman" w:cs="Times New Roman"/>
          <w:color w:val="000000"/>
          <w:spacing w:val="-6"/>
          <w:sz w:val="24"/>
          <w:szCs w:val="24"/>
        </w:rPr>
        <w:t>a</w:t>
      </w:r>
      <w:r>
        <w:rPr>
          <w:rFonts w:ascii="Times New Roman" w:hAnsi="Times New Roman" w:cs="Times New Roman"/>
          <w:color w:val="000000"/>
          <w:spacing w:val="-6"/>
          <w:sz w:val="24"/>
          <w:szCs w:val="24"/>
        </w:rPr>
        <w:t>;</w:t>
      </w:r>
    </w:p>
    <w:p w14:paraId="62458835"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Štrajk podrazumijeva planirani prekid rada u kojem zajednički sudjeluju radnici u svrhu postizanja određenih ciljeva;</w:t>
      </w:r>
    </w:p>
    <w:p w14:paraId="208754AA"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Isključivanje iz rada plansko je isključivanje određenog broja zaposlenika s rada samo kao odgovor na već započeti štrajk;</w:t>
      </w:r>
    </w:p>
    <w:p w14:paraId="02C7B775" w14:textId="77777777" w:rsidR="002A5F20" w:rsidRDefault="002A5F20" w:rsidP="002A5F20">
      <w:pPr>
        <w:spacing w:before="120"/>
        <w:ind w:left="7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Osiguranje se odnosi na imovinu koja se uništi ili ošteti zbog radnji uposlenika u štrajku ili uposlenika isključenih iz rada u svezi sa štrajkom ili prilikom pružanja otpora zbog isključenja iz rada.</w:t>
      </w:r>
    </w:p>
    <w:p w14:paraId="42D5B1BC" w14:textId="77777777" w:rsidR="002A5F20" w:rsidRDefault="002A5F20" w:rsidP="002A5F20">
      <w:pPr>
        <w:numPr>
          <w:ilvl w:val="0"/>
          <w:numId w:val="3"/>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b/>
          <w:bCs/>
          <w:color w:val="000000"/>
          <w:spacing w:val="-6"/>
          <w:sz w:val="24"/>
          <w:szCs w:val="24"/>
        </w:rPr>
        <w:t>Ostale opasnosti - Neimenovani rizici</w:t>
      </w:r>
      <w:r>
        <w:rPr>
          <w:rFonts w:ascii="Times New Roman" w:eastAsia="Times New Roman" w:hAnsi="Times New Roman" w:cs="Times New Roman"/>
          <w:color w:val="000000"/>
          <w:spacing w:val="-6"/>
          <w:sz w:val="24"/>
          <w:szCs w:val="24"/>
        </w:rPr>
        <w:t>: izuzev imenovanih osiguranih rizika proširuje se pokriće za štete na predmetu osiguranja i od neimenovanih rizika.</w:t>
      </w:r>
    </w:p>
    <w:p w14:paraId="1B1055EA"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Oštećenja ili uništenja osigurane imovine koja je oštećena i/ili uništena uslijed direktnog, iznenadnog i nepredvidivog događaja, kao i uzrokovana nepoznatim uzrokom ili misterioznim nestankom osigurane imovine tijekom nastupa osiguranog štetnog događaja smatraju se neimenovani rizici. </w:t>
      </w:r>
    </w:p>
    <w:p w14:paraId="5CBCA99A"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Osiguranjem nisu obuhvaćeni imenovani rizici navedeni u ovoj tehničkoj dokumentaciji, kao niti redovno </w:t>
      </w:r>
      <w:proofErr w:type="spellStart"/>
      <w:r>
        <w:rPr>
          <w:rFonts w:ascii="Times New Roman" w:hAnsi="Times New Roman" w:cs="Times New Roman"/>
          <w:color w:val="000000"/>
          <w:sz w:val="24"/>
          <w:szCs w:val="24"/>
        </w:rPr>
        <w:t>osigurljivi</w:t>
      </w:r>
      <w:proofErr w:type="spellEnd"/>
      <w:r>
        <w:rPr>
          <w:rFonts w:ascii="Times New Roman" w:hAnsi="Times New Roman" w:cs="Times New Roman"/>
          <w:color w:val="000000"/>
          <w:sz w:val="24"/>
          <w:szCs w:val="24"/>
        </w:rPr>
        <w:t xml:space="preserve"> rizici nenavedeni u ovoj tehničkoj dokumentaciji (potres, klizanje tla, odron kamenja, snježna lavina, slijeganje tla, lom stroja, kreditni i financijski gubitci, prekid rada uslijed nastanka osiguranog slučaja).</w:t>
      </w:r>
    </w:p>
    <w:p w14:paraId="4CC3709B"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Ovo osiguranje se ne odnosi na gubitke uzrokovane: pronevjerom, utajom, prijevarom, iznudom, gubitke utvrđene inventarnom kontrolom, razlikama u inventuri, gubitke robe koja se nalazi na otvorenom nastale uslijed vremena ili raznih vremenskih promjena ili odstupanja u okolini, gubitke nastale uslijed zapljene, eksproprijacije ili oštećenja imovine zbog naloga Vlade i drugih organa vlasti, gubitke na stvarima koje su predmet obrade i tretmana bilo koje vrste. Osiguranje se također ne odnosi na oštećenja na zgradama, dijelovima zgrada uključujući anekse objekata, na nogostupima ili cesti </w:t>
      </w:r>
      <w:r>
        <w:rPr>
          <w:rFonts w:ascii="Times New Roman" w:hAnsi="Times New Roman" w:cs="Times New Roman"/>
          <w:color w:val="000000"/>
          <w:sz w:val="24"/>
          <w:szCs w:val="24"/>
        </w:rPr>
        <w:lastRenderedPageBreak/>
        <w:t>nastala uslijed potonuća, raspadanja, skupljanja ili razvlačenja, na štete nastale kontaminacijom (trovanje, taloženje i sl.), infekcijama, pokvarenom robom, propadanjem robe, štete nastale klimatskim promjenama u temperaturi, sušom ili vlagom, štete nastale kao gubitci robe uslijed gubitka težine, materijala, boje, promijene okusa, strukture ili izgleda, kao i na štete nastale uslijed starosti, trošnosti i uporabe ili uslijed korozije, oksidacije, erozije, taloženja bilo koje vrste.</w:t>
      </w:r>
    </w:p>
    <w:p w14:paraId="00C3C739"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Gore navedeni isključeni rizici su ipak osigurani, ukoliko nastanu kao neizbježna posljedica osiguranog slučaja definiranog odredbama o osiguranju od neimenovanih rizika.</w:t>
      </w:r>
    </w:p>
    <w:p w14:paraId="71BE922C" w14:textId="77777777" w:rsidR="002A5F20" w:rsidRDefault="002A5F20" w:rsidP="002A5F20">
      <w:pPr>
        <w:autoSpaceDE w:val="0"/>
        <w:autoSpaceDN w:val="0"/>
        <w:spacing w:before="120"/>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Ni u kom slučaju nisu pokrivena oštećenja ili uništenja uzrokovana ratom (sa ili bez objave ratnog stanja) uključujući i sve nasilne radnje od strane države i/ili političkih organizacija, revolucijom, vojnim ili službenim aktivnostima, djelovanjem nuklearne energije, radioaktivnih izotopa, ionizirajućeg zračenja, genetičkih promjena (genetičke manipulacije, mutacije i ostalih promjena).</w:t>
      </w:r>
    </w:p>
    <w:p w14:paraId="36FA923B" w14:textId="77777777" w:rsidR="002A5F20" w:rsidRDefault="002A5F20" w:rsidP="002A5F20">
      <w:pPr>
        <w:spacing w:before="120"/>
        <w:jc w:val="both"/>
        <w:rPr>
          <w:rFonts w:ascii="Times New Roman" w:hAnsi="Times New Roman" w:cs="Times New Roman"/>
          <w:color w:val="000000"/>
          <w:spacing w:val="-6"/>
          <w:sz w:val="24"/>
          <w:szCs w:val="24"/>
          <w:u w:val="single"/>
        </w:rPr>
      </w:pPr>
      <w:r>
        <w:rPr>
          <w:rFonts w:ascii="Times New Roman" w:hAnsi="Times New Roman" w:cs="Times New Roman"/>
          <w:color w:val="000000"/>
          <w:spacing w:val="-6"/>
          <w:sz w:val="24"/>
          <w:szCs w:val="24"/>
          <w:u w:val="single"/>
        </w:rPr>
        <w:t>Primjena uvjeta:</w:t>
      </w:r>
    </w:p>
    <w:p w14:paraId="45C8A432"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Primjenjuju se opći i posebni uvjeti te dodatci i klauzule osiguratelja za navedene rizike osiguranja imovine. U slučaju neslaganja neke odredbe općih i/ili posebnih uvjeta, dodataka i/ili klauzula osiguratelja s odredbama u Tehničkoj specifikaciji, vrijede i primijeniti će se one odredbe koje su povoljnije za naručitelja.</w:t>
      </w:r>
    </w:p>
    <w:p w14:paraId="3D4FE5EF" w14:textId="77777777" w:rsidR="002A5F20" w:rsidRDefault="002A5F20" w:rsidP="002A5F20">
      <w:pPr>
        <w:autoSpaceDE w:val="0"/>
        <w:autoSpaceDN w:val="0"/>
        <w:spacing w:before="1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2.2. Osiguranje stakla od loma</w:t>
      </w:r>
    </w:p>
    <w:p w14:paraId="3D34DE83" w14:textId="24CD1A6E"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Osiguranjem se pruža osiguravajuća zaštita od uništenja ili oštećenja svih vrsta stakla </w:t>
      </w:r>
      <w:r>
        <w:rPr>
          <w:rFonts w:ascii="Times New Roman" w:hAnsi="Times New Roman" w:cs="Times New Roman"/>
          <w:color w:val="000000"/>
          <w:sz w:val="24"/>
          <w:szCs w:val="24"/>
        </w:rPr>
        <w:t xml:space="preserve">(vitražno i oslikano; pomična i nepomična), svjetleće natpise i reklame, montirane u i izvan osiguranog objekta, mramorne ploče i ploče od umjetnog kamena na podovima, stolovima i pultovima; sanitarija i keramika; </w:t>
      </w:r>
      <w:proofErr w:type="spellStart"/>
      <w:r>
        <w:rPr>
          <w:rFonts w:ascii="Times New Roman" w:hAnsi="Times New Roman" w:cs="Times New Roman"/>
          <w:color w:val="000000"/>
          <w:sz w:val="24"/>
          <w:szCs w:val="24"/>
        </w:rPr>
        <w:t>stakloplastična</w:t>
      </w:r>
      <w:proofErr w:type="spellEnd"/>
      <w:r>
        <w:rPr>
          <w:rFonts w:ascii="Times New Roman" w:hAnsi="Times New Roman" w:cs="Times New Roman"/>
          <w:color w:val="000000"/>
          <w:sz w:val="24"/>
          <w:szCs w:val="24"/>
        </w:rPr>
        <w:t xml:space="preserve"> sjenila terase, tende,</w:t>
      </w:r>
      <w:r>
        <w:rPr>
          <w:rFonts w:ascii="Times New Roman" w:hAnsi="Times New Roman" w:cs="Times New Roman"/>
          <w:color w:val="000000"/>
          <w:spacing w:val="-6"/>
          <w:sz w:val="24"/>
          <w:szCs w:val="24"/>
        </w:rPr>
        <w:t xml:space="preserve"> slika, natpisa i ukrasa izrađenim na osiguranim staklima, u prostorima u kojima djelatnost obavlja osiguranik, zbog ostvarenja bilo kojeg rizika kojim su izložene osigurane stvari.</w:t>
      </w:r>
    </w:p>
    <w:p w14:paraId="30491584"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U osiguranje su uključeni svi poviše navedeni predmeti bez obzira na njihovu pojedinačnu površinu, količinu ili vrijednost do iznosa po štetnom događaju.</w:t>
      </w:r>
    </w:p>
    <w:p w14:paraId="7ECB3F31"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Vrijednost osigurane stvari jest njena nabavna vrijednost odnosno cijena izrade nove slike, natpisa, ukrasa na staklu, uvećana za troškove prijevoza, prijenosa, postavljanja, montaže.</w:t>
      </w:r>
    </w:p>
    <w:p w14:paraId="56443DA0"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Šteta se obračunava prema visini troškova za namještanje novog stakla iste vrste i kvalitete umjesto polomljenog (uključivo s zavisnim troškovima) odnosno troškova izrade nove slike, natpisa, ukrasa na staklu. </w:t>
      </w:r>
    </w:p>
    <w:p w14:paraId="12FD02A9" w14:textId="77777777" w:rsidR="002A5F20" w:rsidRDefault="002A5F20" w:rsidP="002A5F20">
      <w:pPr>
        <w:autoSpaceDE w:val="0"/>
        <w:autoSpaceDN w:val="0"/>
        <w:spacing w:before="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 te sve eventualno ostale troškove u skladu s definiranim troškovima u okviru općih odredbi osiguranja imovine u okviru ove tehničke specifikacije. </w:t>
      </w:r>
    </w:p>
    <w:p w14:paraId="0F5BD794"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Smanjenje vrijednosti oštećene stvari ne uzima se u obzir. Odredbe o </w:t>
      </w:r>
      <w:proofErr w:type="spellStart"/>
      <w:r>
        <w:rPr>
          <w:rFonts w:ascii="Times New Roman" w:hAnsi="Times New Roman" w:cs="Times New Roman"/>
          <w:color w:val="000000"/>
          <w:spacing w:val="-6"/>
          <w:sz w:val="24"/>
          <w:szCs w:val="24"/>
        </w:rPr>
        <w:t>podosiguranju</w:t>
      </w:r>
      <w:proofErr w:type="spellEnd"/>
      <w:r>
        <w:rPr>
          <w:rFonts w:ascii="Times New Roman" w:hAnsi="Times New Roman" w:cs="Times New Roman"/>
          <w:color w:val="000000"/>
          <w:spacing w:val="-6"/>
          <w:sz w:val="24"/>
          <w:szCs w:val="24"/>
        </w:rPr>
        <w:t xml:space="preserve"> neće se primjenjivati.</w:t>
      </w:r>
    </w:p>
    <w:p w14:paraId="5169F57F" w14:textId="77777777" w:rsidR="002A5F20" w:rsidRDefault="002A5F20" w:rsidP="002A5F20">
      <w:pPr>
        <w:spacing w:before="120"/>
        <w:jc w:val="both"/>
        <w:rPr>
          <w:rFonts w:ascii="Times New Roman" w:hAnsi="Times New Roman" w:cs="Times New Roman"/>
          <w:color w:val="000000"/>
          <w:spacing w:val="-6"/>
          <w:sz w:val="24"/>
          <w:szCs w:val="24"/>
          <w:u w:val="single"/>
        </w:rPr>
      </w:pPr>
      <w:r>
        <w:rPr>
          <w:rFonts w:ascii="Times New Roman" w:hAnsi="Times New Roman" w:cs="Times New Roman"/>
          <w:color w:val="000000"/>
          <w:spacing w:val="-6"/>
          <w:sz w:val="24"/>
          <w:szCs w:val="24"/>
          <w:u w:val="single"/>
        </w:rPr>
        <w:t>Primjena uvjeta:</w:t>
      </w:r>
    </w:p>
    <w:p w14:paraId="68FBF3D5"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Primjenjuju se opći i posebni uvjeti te dodatci i klauzule osiguratelja za navedene rizike osiguranja imovine. U slučaju neslaganja neke odredbe općih i/ili posebnih uvjeta, dodataka i/ili klauzula </w:t>
      </w:r>
      <w:r>
        <w:rPr>
          <w:rFonts w:ascii="Times New Roman" w:hAnsi="Times New Roman" w:cs="Times New Roman"/>
          <w:color w:val="000000"/>
          <w:spacing w:val="-6"/>
          <w:sz w:val="24"/>
          <w:szCs w:val="24"/>
        </w:rPr>
        <w:lastRenderedPageBreak/>
        <w:t>osiguratelja s odredbama u Tehničkoj specifikaciji, vrijede i primijeniti će se one odredbe koje su povoljnije za naručitelja.</w:t>
      </w:r>
    </w:p>
    <w:p w14:paraId="24C62565" w14:textId="77777777" w:rsidR="002A5F20" w:rsidRDefault="002A5F20" w:rsidP="002A5F20">
      <w:pPr>
        <w:autoSpaceDE w:val="0"/>
        <w:autoSpaceDN w:val="0"/>
        <w:jc w:val="both"/>
        <w:rPr>
          <w:rFonts w:ascii="Times New Roman" w:hAnsi="Times New Roman" w:cs="Times New Roman"/>
          <w:b/>
          <w:bCs/>
          <w:color w:val="000000"/>
          <w:sz w:val="24"/>
          <w:szCs w:val="24"/>
        </w:rPr>
      </w:pPr>
    </w:p>
    <w:p w14:paraId="6B097C66" w14:textId="77777777" w:rsidR="002A5F20" w:rsidRDefault="002A5F20" w:rsidP="002A5F20">
      <w:pPr>
        <w:autoSpaceDE w:val="0"/>
        <w:autoSpaceDN w:val="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 Osiguranje od provalne krađe i razbojstva</w:t>
      </w:r>
    </w:p>
    <w:p w14:paraId="65F63569"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Osiguranjem se pruža osiguravajuća zaštita od osiguranih rizika izvršenja ili pokušaja izvršenja provalne krađe i razbojstva, kao i obijesti (vandalizma) tijekom provalne krađe. Osigurana je imovina na mjestima obavljanja djelatnosti osiguranika.</w:t>
      </w:r>
    </w:p>
    <w:p w14:paraId="316BEDC3"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Provalnom krađom smatra se ako njen izvršitelj: </w:t>
      </w:r>
    </w:p>
    <w:p w14:paraId="148D2BE8" w14:textId="77777777" w:rsidR="002A5F20" w:rsidRDefault="002A5F20" w:rsidP="002A5F20">
      <w:pPr>
        <w:numPr>
          <w:ilvl w:val="0"/>
          <w:numId w:val="4"/>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provali u prostorije u kojima se nalaze osigurane stvari (mjesto osiguranja) razbijanjem ili obijanjem vrata i prozora ili provaljivanjem stropa, zidova i podova,</w:t>
      </w:r>
    </w:p>
    <w:p w14:paraId="06DA2380" w14:textId="77777777" w:rsidR="002A5F20" w:rsidRDefault="002A5F20" w:rsidP="002A5F20">
      <w:pPr>
        <w:numPr>
          <w:ilvl w:val="0"/>
          <w:numId w:val="4"/>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otvori mjesto osiguranja lažnim ključem ili kojim drugim sredstvom koje nije namijenjeno redovitom otvaranju,</w:t>
      </w:r>
    </w:p>
    <w:p w14:paraId="79908C29" w14:textId="77777777" w:rsidR="002A5F20" w:rsidRDefault="002A5F20" w:rsidP="002A5F20">
      <w:pPr>
        <w:numPr>
          <w:ilvl w:val="0"/>
          <w:numId w:val="4"/>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provali u zaključano spremište u mjestu osiguranja u kojem se nalaze osigurane stvari, ako je do spremišta došao na jedan od načina koji je okvalificiran kao provalna krađa.</w:t>
      </w:r>
    </w:p>
    <w:p w14:paraId="395DF69C" w14:textId="77777777" w:rsidR="002A5F20" w:rsidRDefault="002A5F20" w:rsidP="002A5F20">
      <w:pPr>
        <w:numPr>
          <w:ilvl w:val="0"/>
          <w:numId w:val="4"/>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neprimjetno se uvuče u mjesto osiguranja ili se u njemu sakrije i izvrši krađu u vrijeme kad je mjesto osiguranja bilo zaključano,</w:t>
      </w:r>
    </w:p>
    <w:p w14:paraId="64CA7FEF" w14:textId="77777777" w:rsidR="002A5F20" w:rsidRDefault="002A5F20" w:rsidP="002A5F20">
      <w:pPr>
        <w:numPr>
          <w:ilvl w:val="0"/>
          <w:numId w:val="4"/>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otvori mjesto osiguranja ili spremište pravim ključem ili njegovim duplikatom, ako je do ključa došao jednom od radnji koji se smatra provalnom krađom ili razbojstvom, ili prijevarom maloljetnog člana kućanstva,</w:t>
      </w:r>
    </w:p>
    <w:p w14:paraId="479AD5AE" w14:textId="77777777" w:rsidR="002A5F20" w:rsidRDefault="002A5F20" w:rsidP="002A5F20">
      <w:pPr>
        <w:numPr>
          <w:ilvl w:val="0"/>
          <w:numId w:val="4"/>
        </w:numPr>
        <w:spacing w:before="120"/>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spacing w:val="-6"/>
          <w:sz w:val="24"/>
          <w:szCs w:val="24"/>
        </w:rPr>
        <w:t>uđe u mjesto osiguranja kroz otvor koji nije za to određen savladavajući prepreke koje onemogućavaju ulazak bez napora.</w:t>
      </w:r>
    </w:p>
    <w:p w14:paraId="1A045698" w14:textId="49A739DB"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b/>
          <w:bCs/>
          <w:color w:val="000000"/>
          <w:spacing w:val="-6"/>
          <w:sz w:val="24"/>
          <w:szCs w:val="24"/>
        </w:rPr>
        <w:t xml:space="preserve">Razbojstvom </w:t>
      </w:r>
      <w:r>
        <w:rPr>
          <w:rFonts w:ascii="Times New Roman" w:hAnsi="Times New Roman" w:cs="Times New Roman"/>
          <w:color w:val="000000"/>
          <w:spacing w:val="-6"/>
          <w:sz w:val="24"/>
          <w:szCs w:val="24"/>
        </w:rPr>
        <w:t>se smatra oduzimanje osigurane stvari upotrebom sile (ugrožavanje opasnošću po život i zdravlje) protiv osiguranika ili njegovih pripadnika i ostalih osoba ili prijetnjom da će se neposredno napasti život ovih osoba. Smatra se da postoji upotreba sile i onda kada su upotrijebljena sredstva za onemogućavanje otpora.</w:t>
      </w:r>
    </w:p>
    <w:p w14:paraId="337ACBA7" w14:textId="5C9EB87C"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b/>
          <w:bCs/>
          <w:color w:val="000000"/>
          <w:spacing w:val="-6"/>
          <w:sz w:val="24"/>
          <w:szCs w:val="24"/>
        </w:rPr>
        <w:t>Vandalizam</w:t>
      </w:r>
      <w:r>
        <w:rPr>
          <w:rFonts w:ascii="Times New Roman" w:hAnsi="Times New Roman" w:cs="Times New Roman"/>
          <w:color w:val="000000"/>
          <w:spacing w:val="-6"/>
          <w:sz w:val="24"/>
          <w:szCs w:val="24"/>
        </w:rPr>
        <w:t xml:space="preserve"> je zlonamjerno oštećenje imovine nastalo prilikom izvršenja ili pokušaja izvršenja provalne krađe ili razbojstva.</w:t>
      </w:r>
    </w:p>
    <w:p w14:paraId="08E3959F" w14:textId="1D50E43E"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Osiguranjem je pokrivena šteta od odnošenja, uništenja ili oštećenja osiguranih stvari kao i šteta prouzročena oštećenjem građevinskih dijelova prostorija, instalacija, opreme (uključujući ali ne limitirajući na oštećenje zidova, stropova, vrata, stakla, brava, mehanizama za otvaranje i zatvaranje prozora, vrata itd.) u kojima se nalaze osigurane stvari prilikom izvršenja ili pokušaja izvršenja provalne krađe odnosno razbojstva i to u visini troškova popravka</w:t>
      </w:r>
      <w:r w:rsidR="003D174E">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a najviše do limita osiguranja. Ugovara se i prošireno pokriće - doplatak za povećane troškove popravka na građevinskom objektu, opremi, instalacijama uslijed izvršenja ili pokušaja izvršenja provalne krađe i razbojstva, te troškovi rušenja i raščišćavanja ostataka odnosno troškovi uklanjanja ostataka, a koji se pribrajaju na visinu troškova do 20%, kako definirano općim odredbama osiguranja imovine u okviru ove tehničke specifikacije. </w:t>
      </w:r>
    </w:p>
    <w:p w14:paraId="1DEFA0F9"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Novac, druga sredstva plaćanja i dragocjenosti osigurana su za vrijeme manipulacije na blagajnama, uplatno isplatnim mjestima, za vrijeme dok se nalaze u zaključanoj blagajni ili zaključanom dijelu namještaja, te za vrijeme prijevoza i prijenosa uključujući prometnu nesreću.</w:t>
      </w:r>
    </w:p>
    <w:p w14:paraId="0CFF2A61" w14:textId="77777777" w:rsidR="002A5F20" w:rsidRDefault="002A5F20" w:rsidP="002A5F20">
      <w:pPr>
        <w:spacing w:before="120"/>
        <w:jc w:val="both"/>
        <w:rPr>
          <w:rFonts w:ascii="Times New Roman" w:hAnsi="Times New Roman" w:cs="Times New Roman"/>
          <w:color w:val="000000"/>
          <w:spacing w:val="-6"/>
          <w:sz w:val="24"/>
          <w:szCs w:val="24"/>
          <w:u w:val="single"/>
        </w:rPr>
      </w:pPr>
      <w:r>
        <w:rPr>
          <w:rFonts w:ascii="Times New Roman" w:hAnsi="Times New Roman" w:cs="Times New Roman"/>
          <w:color w:val="000000"/>
          <w:spacing w:val="-6"/>
          <w:sz w:val="24"/>
          <w:szCs w:val="24"/>
          <w:u w:val="single"/>
        </w:rPr>
        <w:t>Primjena uvjeta:</w:t>
      </w:r>
    </w:p>
    <w:p w14:paraId="34098E60" w14:textId="1385D956"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Primjenjuju se opći </w:t>
      </w:r>
      <w:r w:rsidR="000151D3">
        <w:rPr>
          <w:rFonts w:ascii="Times New Roman" w:hAnsi="Times New Roman" w:cs="Times New Roman"/>
          <w:color w:val="000000"/>
          <w:spacing w:val="-6"/>
          <w:sz w:val="24"/>
          <w:szCs w:val="24"/>
        </w:rPr>
        <w:t>i</w:t>
      </w:r>
      <w:r>
        <w:rPr>
          <w:rFonts w:ascii="Times New Roman" w:hAnsi="Times New Roman" w:cs="Times New Roman"/>
          <w:color w:val="000000"/>
          <w:spacing w:val="-6"/>
          <w:sz w:val="24"/>
          <w:szCs w:val="24"/>
        </w:rPr>
        <w:t xml:space="preserve"> posebni uvjeti te dodatci </w:t>
      </w:r>
      <w:r w:rsidR="000151D3">
        <w:rPr>
          <w:rFonts w:ascii="Times New Roman" w:hAnsi="Times New Roman" w:cs="Times New Roman"/>
          <w:color w:val="000000"/>
          <w:spacing w:val="-6"/>
          <w:sz w:val="24"/>
          <w:szCs w:val="24"/>
        </w:rPr>
        <w:t>i</w:t>
      </w:r>
      <w:r>
        <w:rPr>
          <w:rFonts w:ascii="Times New Roman" w:hAnsi="Times New Roman" w:cs="Times New Roman"/>
          <w:color w:val="000000"/>
          <w:spacing w:val="-6"/>
          <w:sz w:val="24"/>
          <w:szCs w:val="24"/>
        </w:rPr>
        <w:t xml:space="preserve"> klauzule osiguratelja za navedene rizike osiguranja imovine. U slučaju neslaganja neke odredbe općih i/ili posebnih uvjeta, dodataka i/ili klauzula </w:t>
      </w:r>
      <w:r>
        <w:rPr>
          <w:rFonts w:ascii="Times New Roman" w:hAnsi="Times New Roman" w:cs="Times New Roman"/>
          <w:color w:val="000000"/>
          <w:spacing w:val="-6"/>
          <w:sz w:val="24"/>
          <w:szCs w:val="24"/>
        </w:rPr>
        <w:lastRenderedPageBreak/>
        <w:t>osiguratelja s odredbama u Tehničkoj specifikaciji, vrijede i primijeniti će se one odredbe koje su povoljnije za naručitelja.</w:t>
      </w:r>
    </w:p>
    <w:p w14:paraId="6DA7C91F" w14:textId="77777777" w:rsidR="002A5F20" w:rsidRDefault="002A5F20" w:rsidP="002A5F20">
      <w:pPr>
        <w:spacing w:before="120"/>
        <w:jc w:val="both"/>
        <w:rPr>
          <w:rFonts w:ascii="Times New Roman" w:hAnsi="Times New Roman" w:cs="Times New Roman"/>
          <w:b/>
          <w:bCs/>
          <w:color w:val="000000"/>
          <w:spacing w:val="-6"/>
          <w:sz w:val="24"/>
          <w:szCs w:val="24"/>
        </w:rPr>
      </w:pPr>
    </w:p>
    <w:p w14:paraId="7B7E27B3" w14:textId="77777777" w:rsidR="002A5F20" w:rsidRDefault="002A5F20" w:rsidP="002A5F20">
      <w:pPr>
        <w:spacing w:before="120"/>
        <w:jc w:val="both"/>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2.4. Osiguranje strojeva od loma</w:t>
      </w:r>
    </w:p>
    <w:p w14:paraId="31C5F6F6"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Osiguranje se odnosi na svu opremu osiguranika, strojeve, uređaje, instalacije zajedno s punjenjem, postoljem ležištem i temeljem, kompletnu infrastrukturu (sve vrste), vodovodnu i kanalizacijsku mrežu, dalekovode, kabelske vodove – podzemne i nadzemne, razne cjevovode, plinovode, toplovode, kompletnu električnu </w:t>
      </w:r>
      <w:proofErr w:type="spellStart"/>
      <w:r>
        <w:rPr>
          <w:rFonts w:ascii="Times New Roman" w:hAnsi="Times New Roman" w:cs="Times New Roman"/>
          <w:color w:val="000000"/>
          <w:spacing w:val="-6"/>
          <w:sz w:val="24"/>
          <w:szCs w:val="24"/>
        </w:rPr>
        <w:t>napojnu</w:t>
      </w:r>
      <w:proofErr w:type="spellEnd"/>
      <w:r>
        <w:rPr>
          <w:rFonts w:ascii="Times New Roman" w:hAnsi="Times New Roman" w:cs="Times New Roman"/>
          <w:color w:val="000000"/>
          <w:spacing w:val="-6"/>
          <w:sz w:val="24"/>
          <w:szCs w:val="24"/>
        </w:rPr>
        <w:t xml:space="preserve"> mrežu s pripadajućim uređajima, instalacije centralnog grijanja, antenske stupove sa svom opremom, prometnu signalizaciju bilo koje vrste, elektronička računala i druga računalna i procesna oprema, različite silose i spremnike, krupni alat i sl., bez obzira gdje se nalazili. U osiguranje je uključena i mehanička oprema građevinskih objekata (vodovodna mreža, kanalizacija, plin, telefonija, internet i sl., klimatizacija, kotlovnice, liftovi i ostalo) a koja nije posebno iskazana u osnovnim sredstvima osiguranika.</w:t>
      </w:r>
    </w:p>
    <w:p w14:paraId="12A01BCE"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Lom stroja je oštećenje ili uništenje osigurane stvari zbog nezgode u pogonu, operativnih pogrešaka, nespretnosti, nehata ili zle namjere radnika ili neke druge osobe, pada ili udara stranog predmeta, udara električne energije na električnu opremu (direktno ili indirektno) - povećanje jačine struje, povećanje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ili atmosferskog naboja i dr. Osiguranje se također odnosi na štete nastale uslijed grešaka u konstrukciji, proračunima, materijalu, montaži, dinamičkog vitlanja rotacijskih dijelova strojeva-turbina, generatora, pucanja uzrokovanog centrifugalnom silom, manjka vode u opremi, prevelikog tlaka, nedovoljnog funkcioniranja hlađenja sistema za hlađenje odnosno grijanje, kao i sistema mjerenja, regulatora sigurnosti i kontrole, smrzavanja i direktnog utjecaja nanosa leda, implozije ili drugih efekata slabog pritiska i dr. Pod nezgodom u pogonu podrazumijevaju se događaji koji nastaju nepredviđeno i iznenada u svezi s uporabom osigurane stvari. </w:t>
      </w:r>
    </w:p>
    <w:p w14:paraId="2357588C"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Štete na osiguranim električnim strojevima, aparatima, uređajima ili električnim vodovima nastale zbog djelovanja električne energije, prenapona ili zagrijavanja zbog preopterećenja, atmosferskih utjecaja (statička opterećenja, indukcija zbog atmosferskih pražnjenja i sl.) smatraju se pogonske štete osigurane prema ovim uvjetima.</w:t>
      </w:r>
    </w:p>
    <w:p w14:paraId="68ECBADD"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 sastavljanje) te troškovi dovođenja mjesta štete u prvobitno stanje (troškovi raščišćavanja i čišćenja, građevinski radovi i sl.,) kao i nužni troškovi potrebni da se izvrši sigurna sanacija štete kao i zakonom propisani posljedični troškovi (troškovi vatrogasaca, nadzora i sl.). Osiguratelj je u obvezi nadoknaditi osiguraniku i troškove izlaska i </w:t>
      </w:r>
      <w:proofErr w:type="spellStart"/>
      <w:r>
        <w:rPr>
          <w:rFonts w:ascii="Times New Roman" w:hAnsi="Times New Roman" w:cs="Times New Roman"/>
          <w:color w:val="000000"/>
          <w:spacing w:val="-6"/>
          <w:sz w:val="24"/>
          <w:szCs w:val="24"/>
        </w:rPr>
        <w:t>defektaže</w:t>
      </w:r>
      <w:proofErr w:type="spellEnd"/>
      <w:r>
        <w:rPr>
          <w:rFonts w:ascii="Times New Roman" w:hAnsi="Times New Roman" w:cs="Times New Roman"/>
          <w:color w:val="000000"/>
          <w:spacing w:val="-6"/>
          <w:sz w:val="24"/>
          <w:szCs w:val="24"/>
        </w:rPr>
        <w:t xml:space="preserve"> učinjene od strane servisera, kako bi se detektirao prijavljeni nastanak osiguranog slučaja i ukoliko se isti nije ostvario (situacija kada kontrolni mehanizmi ukazuju na nastanak štetnog događaja, a izlaskom na teren i pregledom se utvrđuje da nije došlo do oštećenja ili uništenja osiguranog predmeta). Ukoliko se ukaže potrebnim, prilikom sanacije štete u obračun se prihvaća satnica ovlaštenog inozemnog servisera kao i nabava zamjenskih dijelova iz inozemstva uključujući sve potrebne troškove za njihovu nabavu na mjesto štete, kao i troškovi popravka zbog prekovremenog nedjeljnog, prazničkog i noćnog rada. Osiguranje nadoknađuje i nužne troškove koji su nastali razumnim pokušajem osiguranika da, kad osigurani slučaj nastane, poduzme mjere zbog otklanjanja i smanjenja štetnih posljedica nastajanja osiguranog slučaja, čak i kada ono ne uspije.</w:t>
      </w:r>
    </w:p>
    <w:p w14:paraId="5CC99F7A"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Visina osigurnine u slučaju oštećenja osigurane stvari ne umanjuje se za iznos procijenjene istrošenosti odnosno amortizacije.</w:t>
      </w:r>
    </w:p>
    <w:p w14:paraId="3DF7FA70"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Ne primjenjuju se odredbe koje obvezuju osiguratelja za isplatu štete samo do vrijednosti oštećenog odnosno uništenog dijela osigurane stvari (svođenje djelomične štete na totalnu štetu dijela predmeta osiguranja), već se popravak predmeta osiguranja smatra opravdanim sukladno kriterijima navedenim u poglavlju Posebne odredbe, primjenjujući vrijednost cjelokupnog predmeta osiguranja bez obzira na samostalno funkcioniranje dijela predmeta osiguranja.</w:t>
      </w:r>
    </w:p>
    <w:p w14:paraId="6D4F82D6"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U slučaju totalne štete na zasebnoj tehnološkoj cjelini, stroju ili opremi bilo koje vrste, ukoliko je stvarna vrijednost osigurane stvari od 0-50% nove (zamjenske) vrijednosti (ne </w:t>
      </w:r>
      <w:proofErr w:type="spellStart"/>
      <w:r>
        <w:rPr>
          <w:rFonts w:ascii="Times New Roman" w:hAnsi="Times New Roman" w:cs="Times New Roman"/>
          <w:color w:val="000000"/>
          <w:spacing w:val="-6"/>
          <w:sz w:val="24"/>
          <w:szCs w:val="24"/>
        </w:rPr>
        <w:t>novonabavne</w:t>
      </w:r>
      <w:proofErr w:type="spellEnd"/>
      <w:r>
        <w:rPr>
          <w:rFonts w:ascii="Times New Roman" w:hAnsi="Times New Roman" w:cs="Times New Roman"/>
          <w:color w:val="000000"/>
          <w:spacing w:val="-6"/>
          <w:sz w:val="24"/>
          <w:szCs w:val="24"/>
        </w:rPr>
        <w:t xml:space="preserve"> iz poslovnih knjiga) tada je iznos osigurnine jednak 50% nove (zamjenske) vrijednosti. Također, ukoliko je stvarna vrijednost osigurane stvari od 50-100% nove (zamjenske) vrijednosti (ne </w:t>
      </w:r>
      <w:proofErr w:type="spellStart"/>
      <w:r>
        <w:rPr>
          <w:rFonts w:ascii="Times New Roman" w:hAnsi="Times New Roman" w:cs="Times New Roman"/>
          <w:color w:val="000000"/>
          <w:spacing w:val="-6"/>
          <w:sz w:val="24"/>
          <w:szCs w:val="24"/>
        </w:rPr>
        <w:t>novonabavne</w:t>
      </w:r>
      <w:proofErr w:type="spellEnd"/>
      <w:r>
        <w:rPr>
          <w:rFonts w:ascii="Times New Roman" w:hAnsi="Times New Roman" w:cs="Times New Roman"/>
          <w:color w:val="000000"/>
          <w:spacing w:val="-6"/>
          <w:sz w:val="24"/>
          <w:szCs w:val="24"/>
        </w:rPr>
        <w:t xml:space="preserve"> iz poslovnih knjiga) tada je iznos osigurnine jednak novoj (zamjenskoj) vrijednosti. </w:t>
      </w:r>
    </w:p>
    <w:p w14:paraId="1E5B3804"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Ne primjenjuju se odredbe vezane na otklon štete nastale zbog starosti, korozije i sl., ukoliko je oprema, infrastruktura, prilikom preuzimanja u osiguranje ispravna te spremna za rad i/ili posjeduje sve zakonom određene ateste i slične dokumente kojima se dokazuje ispravnost odnosno spremnost za rad. </w:t>
      </w:r>
    </w:p>
    <w:p w14:paraId="2C80B710"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Pokriveni su troškovi privremene sanacije štete (najam opreme i uređaja, uspostava privremene funkcionalnosti i dr.) kako bi se osiguralo nesmetano poslovanje i rad čak i kada takvi troškovi predstavljaju povećanje ukupnog iznosa štete. Troškovi privremene sanacije smiju povećati iznos ukupne štete i plativi su do maksimalno 7.000 eura. Otkupljena amortizacija kod djelomičnih šteta.</w:t>
      </w:r>
    </w:p>
    <w:p w14:paraId="60FBB0D6" w14:textId="77777777" w:rsidR="002A5F20" w:rsidRDefault="002A5F20" w:rsidP="002A5F20">
      <w:pPr>
        <w:spacing w:before="120"/>
        <w:jc w:val="both"/>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 xml:space="preserve">2.5. Osiguranje od potresa </w:t>
      </w:r>
    </w:p>
    <w:p w14:paraId="32BBDB48"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Osiguranje od potresa podrazumijeva </w:t>
      </w:r>
      <w:proofErr w:type="spellStart"/>
      <w:r>
        <w:rPr>
          <w:rFonts w:ascii="Times New Roman" w:hAnsi="Times New Roman" w:cs="Times New Roman"/>
          <w:color w:val="000000"/>
          <w:spacing w:val="-6"/>
          <w:sz w:val="24"/>
          <w:szCs w:val="24"/>
        </w:rPr>
        <w:t>osigurateljnu</w:t>
      </w:r>
      <w:proofErr w:type="spellEnd"/>
      <w:r>
        <w:rPr>
          <w:rFonts w:ascii="Times New Roman" w:hAnsi="Times New Roman" w:cs="Times New Roman"/>
          <w:color w:val="000000"/>
          <w:spacing w:val="-6"/>
          <w:sz w:val="24"/>
          <w:szCs w:val="24"/>
        </w:rPr>
        <w:t xml:space="preserve"> zaštitu za štete nastale kao posljedica potresa. Potres je prirodni proces u zemljinoj kori čija je posljedica podrhtavanje zemljine kore uslijed oslobađanja velike količine energije. Štete od potresa osigurane su ako je potres u mjestu osiguranja seizmografski registriran pri mjerodavnoj seizmografskoj službi. </w:t>
      </w:r>
    </w:p>
    <w:p w14:paraId="6BD83551"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Osiguratelj je u obvezi naknaditi štetu uzrokovanu potresom koji je na mjestu na kojem se nalazi predmet osiguranja djelovao intenzitetom od 5 ili više stupnjeva po </w:t>
      </w:r>
      <w:proofErr w:type="spellStart"/>
      <w:r>
        <w:rPr>
          <w:rFonts w:ascii="Times New Roman" w:hAnsi="Times New Roman" w:cs="Times New Roman"/>
          <w:color w:val="000000"/>
          <w:spacing w:val="-6"/>
          <w:sz w:val="24"/>
          <w:szCs w:val="24"/>
        </w:rPr>
        <w:t>Mercalli-Cancani-Siebergovoj</w:t>
      </w:r>
      <w:proofErr w:type="spellEnd"/>
      <w:r>
        <w:rPr>
          <w:rFonts w:ascii="Times New Roman" w:hAnsi="Times New Roman" w:cs="Times New Roman"/>
          <w:color w:val="000000"/>
          <w:spacing w:val="-6"/>
          <w:sz w:val="24"/>
          <w:szCs w:val="24"/>
        </w:rPr>
        <w:t xml:space="preserve"> ljestvici. </w:t>
      </w:r>
    </w:p>
    <w:p w14:paraId="60824E4C" w14:textId="77777777"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Osiguratelj kod ove vrste osiguranja može primijeniti isključivo minimalnu franšizu iz svojih cjenika u odnosu na vrijednost predmeta osiguranja. Ukoliko se u troškovniku traži pokriće bez franšize, ili sa drukčije definiranim iznosom franšize, osiguratelj se izričito mora držati troškovnika.</w:t>
      </w:r>
    </w:p>
    <w:p w14:paraId="0202ACC7" w14:textId="77777777" w:rsidR="002A5F20" w:rsidRDefault="002A5F20" w:rsidP="002A5F20">
      <w:pPr>
        <w:spacing w:before="120"/>
        <w:jc w:val="both"/>
        <w:rPr>
          <w:rFonts w:ascii="Times New Roman" w:hAnsi="Times New Roman" w:cs="Times New Roman"/>
          <w:color w:val="000000"/>
          <w:spacing w:val="-6"/>
          <w:sz w:val="24"/>
          <w:szCs w:val="24"/>
        </w:rPr>
      </w:pPr>
    </w:p>
    <w:p w14:paraId="3BAB08BD" w14:textId="77777777" w:rsidR="002A5F20" w:rsidRDefault="002A5F20" w:rsidP="002A5F20">
      <w:pPr>
        <w:autoSpaceDE w:val="0"/>
        <w:autoSpaceDN w:val="0"/>
        <w:spacing w:before="120"/>
        <w:jc w:val="both"/>
        <w:rPr>
          <w:rFonts w:ascii="Times New Roman" w:hAnsi="Times New Roman" w:cs="Times New Roman"/>
          <w:b/>
          <w:bCs/>
          <w:sz w:val="24"/>
          <w:szCs w:val="24"/>
        </w:rPr>
      </w:pPr>
      <w:r>
        <w:rPr>
          <w:rFonts w:ascii="Times New Roman" w:hAnsi="Times New Roman" w:cs="Times New Roman"/>
          <w:b/>
          <w:bCs/>
          <w:color w:val="000000"/>
          <w:spacing w:val="-6"/>
          <w:sz w:val="24"/>
          <w:szCs w:val="24"/>
        </w:rPr>
        <w:t xml:space="preserve">3. </w:t>
      </w:r>
      <w:r>
        <w:rPr>
          <w:rFonts w:ascii="Times New Roman" w:hAnsi="Times New Roman" w:cs="Times New Roman"/>
          <w:b/>
          <w:bCs/>
          <w:sz w:val="24"/>
          <w:szCs w:val="24"/>
        </w:rPr>
        <w:t>Osiguranje od odgovornosti</w:t>
      </w:r>
    </w:p>
    <w:p w14:paraId="2B7B0837"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Predmet osiguranja prema ovim uvjetima je građansko – pravna izvan ugovorna odgovornost Naručitelja i njegovih zaposlenika za štetu uslijed smrti, povrede tijela ili zdravlja, kao i oštećenja ili uništenja stvari treće osobe.</w:t>
      </w:r>
    </w:p>
    <w:p w14:paraId="29F6F063"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Ovim osiguranjem pokrivena je odgovornost za štetu koja je nastala iz registrirane djelatnosti (zanimanja) osiguranika, vlasništva, posjedovanja, upravljanja ili određenog svojstva stvari kao izvora opasnosti te pravnog odnosa. Pokrivena je i odgovornost poslodavca/osiguranika za štetu uslijed smrti, povrede tijela ili zdravlja vlastitih djelatnika, kao i oštećenja ili uništenja njihove imovine. </w:t>
      </w:r>
    </w:p>
    <w:p w14:paraId="0170C79B"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Pod vlastitim djelatnicima podrazumijevaju se zaposlenici Naručitelja koji su na dan stupanja na snagu ugovora o osiguranju bili zaposleni kod ugovaratelja/naručitelja, na neodređeno ili određeno vrijeme u zemlji ili inozemstvu, privremeno zaposleni, suradnici, honorarni djelatnici, studenti i druge osobe prema evidenciji Naručitelja, bilo da rade ili su na čekanju. Djelatnici </w:t>
      </w:r>
      <w:r>
        <w:rPr>
          <w:rFonts w:ascii="Times New Roman" w:hAnsi="Times New Roman" w:cs="Times New Roman"/>
          <w:sz w:val="24"/>
          <w:szCs w:val="24"/>
        </w:rPr>
        <w:lastRenderedPageBreak/>
        <w:t xml:space="preserve">koji se kod Naručitelja zaposle nakon početka važenja ugovora o osiguranju u pokriću su s danom samog zaposlenja. </w:t>
      </w:r>
    </w:p>
    <w:p w14:paraId="5EA63D47"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Osiguranici koji s naručiteljem prekinu radni odnos nakon zaključenja ugovora o osiguranju izvan pokrića su od dana prekida ugovora. </w:t>
      </w:r>
    </w:p>
    <w:p w14:paraId="2A89C0EF"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Osiguranjem su pokriveni vozači, kao i ostali radnici za štete koje im nastanu pri obavljanju djelatnosti, kao i tijekom upravljanja ili vožnje motornim vozilom, ako se šteta ne može nadoknaditi po nekoj drugoj polici osiguranja.</w:t>
      </w:r>
    </w:p>
    <w:p w14:paraId="01BB6499"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Osiguranje se također odnosi na odgovornost za štetu nastalu zbog pojave novog izvora opasnosti, povećanja opasnosti i/ili proširenja osiguranog izvora opasnosti do kojeg je došlo tijekom trajanja osiguranja. </w:t>
      </w:r>
      <w:proofErr w:type="spellStart"/>
      <w:r>
        <w:rPr>
          <w:rFonts w:ascii="Times New Roman" w:hAnsi="Times New Roman" w:cs="Times New Roman"/>
          <w:sz w:val="24"/>
          <w:szCs w:val="24"/>
        </w:rPr>
        <w:t>Osigurateljno</w:t>
      </w:r>
      <w:proofErr w:type="spellEnd"/>
      <w:r>
        <w:rPr>
          <w:rFonts w:ascii="Times New Roman" w:hAnsi="Times New Roman" w:cs="Times New Roman"/>
          <w:sz w:val="24"/>
          <w:szCs w:val="24"/>
        </w:rPr>
        <w:t xml:space="preserve"> pokriće počinje odmah s pojavom novog izvora opasnosti.</w:t>
      </w:r>
    </w:p>
    <w:p w14:paraId="0D0EF7E9"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U pokriću su i štete nastale upotrebom samohodnih strojeva, teretnih vozila s utovarno istovarnom rampom, uređaja i drugih alata (automatizmom pokrivena odgovornost za sve novonabavljene i novoevidentirane samohodne strojeve, uređaje i dr. alate).</w:t>
      </w:r>
    </w:p>
    <w:p w14:paraId="12494D36"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Do svota osiguranja (limita pokrića), po štetnom događaju i agregatno godišnje, navedenih u troškovniku uključene su u pokriće i štete koje trećim osobama i vlastitim djelatnicima mogu nastati na parkiralištima Naručitelja (za štete koje mogu nastati iz djelatnosti ili posjeda Naručitelja) uključujući i štete na vozilima te stvarima u vozilima ukoliko je vozilo smješteno na parkiralištu osiguranika.</w:t>
      </w:r>
    </w:p>
    <w:p w14:paraId="2123D77E"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Svote pokrića ne mogu se zbrajati sa svotama pokrića po drugim policama osiguranja.</w:t>
      </w:r>
    </w:p>
    <w:p w14:paraId="770EC0EB"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U sklopu limita za javnu odgovornost prema trećima te javnu odgovornost prema vlastitim zaposlenicima do </w:t>
      </w:r>
      <w:proofErr w:type="spellStart"/>
      <w:r>
        <w:rPr>
          <w:rFonts w:ascii="Times New Roman" w:hAnsi="Times New Roman" w:cs="Times New Roman"/>
          <w:sz w:val="24"/>
          <w:szCs w:val="24"/>
        </w:rPr>
        <w:t>podlimita</w:t>
      </w:r>
      <w:proofErr w:type="spellEnd"/>
      <w:r>
        <w:rPr>
          <w:rFonts w:ascii="Times New Roman" w:hAnsi="Times New Roman" w:cs="Times New Roman"/>
          <w:sz w:val="24"/>
          <w:szCs w:val="24"/>
        </w:rPr>
        <w:t xml:space="preserve"> od 7.000 € po štetnom događaju uključene su čisto imovinske štete. To su štete koje nisu nastale ni povredom tijela ili zdravlja neke osobe, ni oštećenjem odnosno uništenjem stvari.</w:t>
      </w:r>
    </w:p>
    <w:p w14:paraId="0C0BEC26"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U okviru osiguranog izvora opasnosti iz obavljanja djelatnosti obuhvaćena je i odgovornost osiguranika koja proistječe iz:</w:t>
      </w:r>
    </w:p>
    <w:p w14:paraId="406F37E9" w14:textId="572E1849"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korištenja, odnosno posjedovanja, zakupa ili uživanja: zemljišta, zgrada (objekata), površina na otvorenom, prostorija kao i opreme koje se isključivo koriste za potrebe registrirane djelatnosti ili zanimanja, te razne infrastrukturne podzemne i nadzemne mreže;</w:t>
      </w:r>
    </w:p>
    <w:p w14:paraId="05C0B1C7" w14:textId="53FAFD5F"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xml:space="preserve">- pokriće za štete nastale upotrebom vodova i cjevovoda svih vrsta i spremnika;. </w:t>
      </w:r>
    </w:p>
    <w:p w14:paraId="4C70C163" w14:textId="187735C4"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štete proizišle iz posjedovanja zemljišta, zgrada, opreme i sl. čak i kada su u cijelosti ili djelomično iznajmljeni ili dani u zakup ili se koriste u druge tuđe svrhe, ukoliko ugovorom sa zakupoprimcem nije definirano da zakupoprimac osigurava tu imovinu od navedenih rizika;</w:t>
      </w:r>
    </w:p>
    <w:p w14:paraId="1CB7BF3F" w14:textId="61FAD2F5"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korištenja objekata koji služe djelatnicima osiguranika i/ili trećim osobama (npr.: restorana društvene prehrane, kupališta, odmarališta, športskih igrališta i sl.), a proizlazi iz posjedovanja ili upravljanja tim objektom od strane osiguranika,</w:t>
      </w:r>
    </w:p>
    <w:p w14:paraId="503083EA" w14:textId="32F3D8A4"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korištenja dizala (liftova) namijenjenih za prijevoz osoba i tereta,</w:t>
      </w:r>
    </w:p>
    <w:p w14:paraId="70419267" w14:textId="0CF854A4"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uskladištenja materijala za loženje i pogon, koje osiguranik koristi za vlastite potrebe,</w:t>
      </w:r>
    </w:p>
    <w:p w14:paraId="1E9A76ED" w14:textId="1083D808"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djelatnosti osiguranika kao investitora i/ili izvođača građevinskih i montažnih radova kao i svih ostalih radova za koje je registriran i za koje su osposobljene osobe koje za njega rade;</w:t>
      </w:r>
    </w:p>
    <w:p w14:paraId="26D11F2B" w14:textId="670C3746"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 djelatnosti davanja i/ili uzimanja objekata i/ili opreme u najam, i za štete na tuđim stvarima koje je osiguranik uzeo u zakup, na poslugu, zajam, u ostavu, radi prijevoza i slično;</w:t>
      </w:r>
    </w:p>
    <w:p w14:paraId="3FA56985" w14:textId="112CD80F"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xml:space="preserve">- krađe ili nestanka stvari i imovine za osobnu uporabu </w:t>
      </w:r>
      <w:proofErr w:type="spellStart"/>
      <w:r>
        <w:rPr>
          <w:rFonts w:ascii="Times New Roman" w:hAnsi="Times New Roman" w:cs="Times New Roman"/>
          <w:sz w:val="24"/>
          <w:szCs w:val="24"/>
        </w:rPr>
        <w:t>osiguranikovih</w:t>
      </w:r>
      <w:proofErr w:type="spellEnd"/>
      <w:r>
        <w:rPr>
          <w:rFonts w:ascii="Times New Roman" w:hAnsi="Times New Roman" w:cs="Times New Roman"/>
          <w:sz w:val="24"/>
          <w:szCs w:val="24"/>
        </w:rPr>
        <w:t xml:space="preserve"> djelatnika, vanjskih korisnika, izvođača radova, uz uvjet da su stvari smještene u zaključanim prostorijama ili ostavama, na lokacijama na kojima osiguranik obavlja svoju djelatnost i/ili koje osigurava, uključujući novac, dragocjenosti svih vrsta, vrijednosnih papira i slično.</w:t>
      </w:r>
    </w:p>
    <w:p w14:paraId="47CDF64C" w14:textId="17C94AC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štete proizašle iz čuvanja ili pohrane pokretnih i nepokretnih stvari koje je osiguranik ili osoba koja radi za njega preuzela na čuvanje, popravak, preradu ili obradu;</w:t>
      </w:r>
    </w:p>
    <w:p w14:paraId="436E996D" w14:textId="0E1F25A2"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koja proizlazi iz posjedovanja, zakupa ili upotrebe garaža koje se koriste za potrebe osigurane djelatnosti ili zanimanja,</w:t>
      </w:r>
    </w:p>
    <w:p w14:paraId="0500BFF2" w14:textId="65663BE6"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za štete na osobama i/ili materijalne štete koje su povezane sa stanjem u kojem se nalaze radni strojevi i uređaji koje je osiguraniku ustupio njegov izvođač te za koje je taj izvođač jamčio kao njihov vlasnik,</w:t>
      </w:r>
    </w:p>
    <w:p w14:paraId="08D0561F" w14:textId="5A048B3F"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xml:space="preserve">- za štete nastale od strane izvođača radova, ali samo u slučaju da za to ne postoji drugačija </w:t>
      </w:r>
      <w:proofErr w:type="spellStart"/>
      <w:r>
        <w:rPr>
          <w:rFonts w:ascii="Times New Roman" w:hAnsi="Times New Roman" w:cs="Times New Roman"/>
          <w:sz w:val="24"/>
          <w:szCs w:val="24"/>
        </w:rPr>
        <w:t>osigurateljna</w:t>
      </w:r>
      <w:proofErr w:type="spellEnd"/>
      <w:r>
        <w:rPr>
          <w:rFonts w:ascii="Times New Roman" w:hAnsi="Times New Roman" w:cs="Times New Roman"/>
          <w:sz w:val="24"/>
          <w:szCs w:val="24"/>
        </w:rPr>
        <w:t xml:space="preserve"> zaštita,</w:t>
      </w:r>
    </w:p>
    <w:p w14:paraId="3B84A75F" w14:textId="75840239"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za štete na osobama i imovini izvođača radova, ukoliko te osobe nisu same odgovorne za nastalu štetu zbog njihovih postupaka ili propusta,</w:t>
      </w:r>
    </w:p>
    <w:p w14:paraId="6B15C59F" w14:textId="60AC2D77"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za štete koje nastanu na životinjama prilikom ili zbog obavljanja poslovne djelatnosti osiguranika ili osoba koje za njega rade,</w:t>
      </w:r>
    </w:p>
    <w:p w14:paraId="3D4B43FF" w14:textId="22F54DC1"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xml:space="preserve">- za štete zbog oštećenja tuđih vozila i stvari nastalih prilikom utovara ili istovara, a radi obavljanja </w:t>
      </w:r>
      <w:proofErr w:type="spellStart"/>
      <w:r>
        <w:rPr>
          <w:rFonts w:ascii="Times New Roman" w:hAnsi="Times New Roman" w:cs="Times New Roman"/>
          <w:sz w:val="24"/>
          <w:szCs w:val="24"/>
        </w:rPr>
        <w:t>osiguranikove</w:t>
      </w:r>
      <w:proofErr w:type="spellEnd"/>
      <w:r>
        <w:rPr>
          <w:rFonts w:ascii="Times New Roman" w:hAnsi="Times New Roman" w:cs="Times New Roman"/>
          <w:sz w:val="24"/>
          <w:szCs w:val="24"/>
        </w:rPr>
        <w:t xml:space="preserve"> djelatnosti, tuđim vozilima smatraju se i vozila izvođača radova,</w:t>
      </w:r>
    </w:p>
    <w:p w14:paraId="0B7C6262" w14:textId="6F103E03"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xml:space="preserve">- za štete na onim dijelovima nekretnina koje su neposredno predmet obrade, korištenja ili neke druge djelatnosti, </w:t>
      </w:r>
    </w:p>
    <w:p w14:paraId="3DD70DC9" w14:textId="2DF0721F"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xml:space="preserve">- za štete koje mogu nastati radi neodgovarajućih zaštitnih ograda, zaštitnih mreža, neodržavanja istih, njihovog nepostojanja </w:t>
      </w:r>
    </w:p>
    <w:p w14:paraId="7E38BD18" w14:textId="4CA8C0A1"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za štete koje mogu uzrokovati radnici osiguranika ili izvođač radova prilikom obavljanja svoje djelatnosti na imovini ili zdravlju trećih osoba,</w:t>
      </w:r>
    </w:p>
    <w:p w14:paraId="61BB4331" w14:textId="2F0AF1D2" w:rsidR="002A5F20" w:rsidRDefault="002A5F20" w:rsidP="002A5F20">
      <w:pPr>
        <w:autoSpaceDE w:val="0"/>
        <w:autoSpaceDN w:val="0"/>
        <w:spacing w:before="120"/>
        <w:ind w:left="709" w:hanging="425"/>
        <w:jc w:val="both"/>
        <w:rPr>
          <w:rFonts w:ascii="Times New Roman" w:hAnsi="Times New Roman" w:cs="Times New Roman"/>
          <w:sz w:val="24"/>
          <w:szCs w:val="24"/>
        </w:rPr>
      </w:pPr>
      <w:r>
        <w:rPr>
          <w:rFonts w:ascii="Times New Roman" w:hAnsi="Times New Roman" w:cs="Times New Roman"/>
          <w:sz w:val="24"/>
          <w:szCs w:val="24"/>
        </w:rPr>
        <w:t>- krađe ili nestanka, te uništenje ili oštećenje osobnih stvari pratitelja i trećih osoba uz uvjet da su stvari smještene u za to predviđenim prostorijama i/ili spremnicima.</w:t>
      </w:r>
    </w:p>
    <w:p w14:paraId="680DAA35"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Do visine ugovorene osigurane svote, pokrivaju se odštete, nagodbe, naknada za štete na osobama i/ili stvarima - materijalne i nematerijalne štete prema osnovanom zahtjevu za naknadu štete, troškovi obrane (osiguratelj će ukoliko je potrebno i akontirati troškove obrane prije pravomoćne presude), sudski troškovi, troškovi vještaka, svjedoka, putni troškovi i troškovi smještaja, troškovi utvrđivanja štete kao i izdaci za otklanjanje ili smanjenje štete prilikom ili nakon nastupanja štetnog događaja, te kamate. Osiguratelj snosi i troškove zastupanja punomoćnika osiguranika u parničnim postupcima pokrenutim protiv osiguranika.</w:t>
      </w:r>
    </w:p>
    <w:p w14:paraId="6F47934F"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Osiguranje od odgovornosti prema trećim osobama i prema vlastitim djelatnicima ugovara se bez franšize, </w:t>
      </w:r>
      <w:proofErr w:type="spellStart"/>
      <w:r>
        <w:rPr>
          <w:rFonts w:ascii="Times New Roman" w:hAnsi="Times New Roman" w:cs="Times New Roman"/>
          <w:sz w:val="24"/>
          <w:szCs w:val="24"/>
        </w:rPr>
        <w:t>karence</w:t>
      </w:r>
      <w:proofErr w:type="spellEnd"/>
      <w:r>
        <w:rPr>
          <w:rFonts w:ascii="Times New Roman" w:hAnsi="Times New Roman" w:cs="Times New Roman"/>
          <w:sz w:val="24"/>
          <w:szCs w:val="24"/>
        </w:rPr>
        <w:t xml:space="preserve"> ili </w:t>
      </w:r>
      <w:proofErr w:type="spellStart"/>
      <w:r>
        <w:rPr>
          <w:rFonts w:ascii="Times New Roman" w:hAnsi="Times New Roman" w:cs="Times New Roman"/>
          <w:sz w:val="24"/>
          <w:szCs w:val="24"/>
        </w:rPr>
        <w:t>samopridržaja</w:t>
      </w:r>
      <w:proofErr w:type="spellEnd"/>
      <w:r>
        <w:rPr>
          <w:rFonts w:ascii="Times New Roman" w:hAnsi="Times New Roman" w:cs="Times New Roman"/>
          <w:sz w:val="24"/>
          <w:szCs w:val="24"/>
        </w:rPr>
        <w:t>.</w:t>
      </w:r>
    </w:p>
    <w:p w14:paraId="27EB38A9"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Do </w:t>
      </w:r>
      <w:proofErr w:type="spellStart"/>
      <w:r>
        <w:rPr>
          <w:rFonts w:ascii="Times New Roman" w:hAnsi="Times New Roman" w:cs="Times New Roman"/>
          <w:sz w:val="24"/>
          <w:szCs w:val="24"/>
        </w:rPr>
        <w:t>podlimita</w:t>
      </w:r>
      <w:proofErr w:type="spellEnd"/>
      <w:r>
        <w:rPr>
          <w:rFonts w:ascii="Times New Roman" w:hAnsi="Times New Roman" w:cs="Times New Roman"/>
          <w:sz w:val="24"/>
          <w:szCs w:val="24"/>
        </w:rPr>
        <w:t xml:space="preserve"> od 13.000,00 € uključeno je pokriće za odštetne regresne zahtjeve zavoda za mirovinsko, invalidsko i zdravstveno osiguranje (HZMO i HZZO) s naslova isplata za smrt ili tjelesnu ozljedu zaposlenika ili treće osobe uzrokovane štetnim događajem za koji postoji odgovornost osiguranika kao i pokriće za odštetne zahtjeve zaposlenika ili treće osobe s naslova </w:t>
      </w:r>
      <w:r>
        <w:rPr>
          <w:rFonts w:ascii="Times New Roman" w:hAnsi="Times New Roman" w:cs="Times New Roman"/>
          <w:sz w:val="24"/>
          <w:szCs w:val="24"/>
        </w:rPr>
        <w:lastRenderedPageBreak/>
        <w:t>razlike plaće i naknade HZMO na osnovi utvrđene trajne nesposobnosti za rad uzrokovane štetnim događajem za koji postoji odgovornost osiguranika.</w:t>
      </w:r>
    </w:p>
    <w:p w14:paraId="05E961B9" w14:textId="77777777" w:rsidR="002A5F20" w:rsidRDefault="002A5F20" w:rsidP="002A5F20">
      <w:pPr>
        <w:autoSpaceDE w:val="0"/>
        <w:autoSpaceDN w:val="0"/>
        <w:jc w:val="both"/>
        <w:rPr>
          <w:rFonts w:ascii="Times New Roman" w:hAnsi="Times New Roman" w:cs="Times New Roman"/>
          <w:sz w:val="24"/>
          <w:szCs w:val="24"/>
        </w:rPr>
      </w:pPr>
    </w:p>
    <w:p w14:paraId="68FB35A9" w14:textId="77777777" w:rsidR="002A5F20" w:rsidRDefault="002A5F20" w:rsidP="002A5F20">
      <w:pPr>
        <w:autoSpaceDE w:val="0"/>
        <w:autoSpaceDN w:val="0"/>
        <w:spacing w:before="120"/>
        <w:jc w:val="both"/>
        <w:rPr>
          <w:rFonts w:ascii="Times New Roman" w:hAnsi="Times New Roman" w:cs="Times New Roman"/>
          <w:b/>
          <w:bCs/>
          <w:sz w:val="24"/>
          <w:szCs w:val="24"/>
        </w:rPr>
      </w:pPr>
      <w:r>
        <w:rPr>
          <w:rFonts w:ascii="Times New Roman" w:hAnsi="Times New Roman" w:cs="Times New Roman"/>
          <w:b/>
          <w:bCs/>
          <w:sz w:val="24"/>
          <w:szCs w:val="24"/>
        </w:rPr>
        <w:t xml:space="preserve">4. Osiguranje osoba od posljedica nezgode / nesretnog slučaja </w:t>
      </w:r>
    </w:p>
    <w:p w14:paraId="084673C8"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Predmet osiguranja je nesretan slučaj (nezgoda) pod čime podrazumijevamo svaki iznenadni i od volje osiguranika nezavisni događaj koji, djelujući uglavnom izvana i naglo na tijelo osiguranika, ima za posljedicu njegovu smrt, potpuni ili djelomični invaliditet, privremenu nesposobnost za rad ili narušavanje zdravlja koje zahtijeva liječničku pomoć. </w:t>
      </w:r>
    </w:p>
    <w:p w14:paraId="11D47BE7"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Osiguranje se odnosi na zaposlenike na neodređeno ili određeno vrijeme, bilo da rade, bilo da su u otkaznom roku ili na čekanju, za koje su navedeni podaci o broju radnika prema dokumentaciji. Pod zaposlenim radnicima smatraju se radnici zaposleni na neodređeno i/ili određeno vrijeme, studenti, honorarni djelatnici, volonteri, djelatnici na stručnom osposobljavanju i sl.), ukoliko su isti uključeni u broj djelatnika koji se navodi u Troškovniku. </w:t>
      </w:r>
    </w:p>
    <w:p w14:paraId="1FA201E5"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Policom su pokriveni i svi gore navedeni zaposlenici koji se u trenutku zaključenja police osiguranja nalaze na bolovanju. </w:t>
      </w:r>
    </w:p>
    <w:p w14:paraId="252F71C7"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Osiguranjem je pokriveno rekreativno i amatersko bavljenje svim sportskim aktivnostima. </w:t>
      </w:r>
    </w:p>
    <w:p w14:paraId="282CB2FD"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Pokriće vrijedi 24 sata dnevno u cijelom svijetu u svim slučajevima. </w:t>
      </w:r>
    </w:p>
    <w:p w14:paraId="55DB69A1"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Za osiguranje osoba od posljedica nezgode pri i izvan redovnog zanimanja ne primjenjuju se franšize niti </w:t>
      </w:r>
      <w:proofErr w:type="spellStart"/>
      <w:r>
        <w:rPr>
          <w:rFonts w:ascii="Times New Roman" w:hAnsi="Times New Roman" w:cs="Times New Roman"/>
          <w:sz w:val="24"/>
          <w:szCs w:val="24"/>
        </w:rPr>
        <w:t>karenca</w:t>
      </w:r>
      <w:proofErr w:type="spellEnd"/>
      <w:r>
        <w:rPr>
          <w:rFonts w:ascii="Times New Roman" w:hAnsi="Times New Roman" w:cs="Times New Roman"/>
          <w:sz w:val="24"/>
          <w:szCs w:val="24"/>
        </w:rPr>
        <w:t xml:space="preserve">. </w:t>
      </w:r>
    </w:p>
    <w:p w14:paraId="5D701789"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 xml:space="preserve">Ukoliko kod pravne osobe/ugovaratelja osiguranja postoji kontinuitet ugovaranja police osiguranja osoba od posljedica nesretnog slučaja (nezgode), sa uključenim pokrićem za nastup rizika smrti uslijed bolesti, u pokriću je i ostvarenje rizika samoubojstva koje se ima tretirati kao smrt uslijed bolesti. Iznimno, osiguratelj nema obvezu isplate osiguranog iznosa za slučaj smrti uslijed bolesti zbog ostvarenja rizika samoubojstva za novozaposlene djelatnike, koji nisu bili pokriveni policom osiguranja nezgode koja je prethodila važećoj polici. </w:t>
      </w:r>
    </w:p>
    <w:p w14:paraId="3043B8A3" w14:textId="77777777" w:rsidR="002A5F20" w:rsidRDefault="002A5F20" w:rsidP="002A5F20">
      <w:pPr>
        <w:autoSpaceDE w:val="0"/>
        <w:autoSpaceDN w:val="0"/>
        <w:spacing w:before="120"/>
        <w:jc w:val="both"/>
        <w:rPr>
          <w:rFonts w:ascii="Times New Roman" w:hAnsi="Times New Roman" w:cs="Times New Roman"/>
          <w:sz w:val="24"/>
          <w:szCs w:val="24"/>
        </w:rPr>
      </w:pPr>
      <w:bookmarkStart w:id="2" w:name="_Toc394069706"/>
      <w:r>
        <w:rPr>
          <w:rFonts w:ascii="Times New Roman" w:hAnsi="Times New Roman" w:cs="Times New Roman"/>
          <w:sz w:val="24"/>
          <w:szCs w:val="24"/>
        </w:rPr>
        <w:t>Osigurane su sve osobe sukladno kadrovskoj evidenciji, odnosno sve osobe koje su u nekoj vrsti ugovornog odnosa sa Naručiteljem bez obzira na njihovo zdravstveno stanje i radnu sposobnost.</w:t>
      </w:r>
      <w:bookmarkEnd w:id="2"/>
    </w:p>
    <w:p w14:paraId="310F2533" w14:textId="77777777" w:rsidR="002A5F20" w:rsidRDefault="002A5F20" w:rsidP="002A5F20">
      <w:pPr>
        <w:autoSpaceDE w:val="0"/>
        <w:autoSpaceDN w:val="0"/>
        <w:spacing w:before="120"/>
        <w:jc w:val="both"/>
        <w:rPr>
          <w:rFonts w:ascii="Times New Roman" w:hAnsi="Times New Roman" w:cs="Times New Roman"/>
          <w:sz w:val="24"/>
          <w:szCs w:val="24"/>
        </w:rPr>
      </w:pPr>
      <w:bookmarkStart w:id="3" w:name="_Toc394069707"/>
      <w:r>
        <w:rPr>
          <w:rFonts w:ascii="Times New Roman" w:hAnsi="Times New Roman" w:cs="Times New Roman"/>
          <w:sz w:val="24"/>
          <w:szCs w:val="24"/>
        </w:rPr>
        <w:t xml:space="preserve">Korisnici za slučaj smrti: bračni drug, izvanbračni drug, životni partner, neformalni životni partner ako ga nema </w:t>
      </w:r>
      <w:proofErr w:type="spellStart"/>
      <w:r>
        <w:rPr>
          <w:rFonts w:ascii="Times New Roman" w:hAnsi="Times New Roman" w:cs="Times New Roman"/>
          <w:sz w:val="24"/>
          <w:szCs w:val="24"/>
        </w:rPr>
        <w:t>osiguranikova</w:t>
      </w:r>
      <w:proofErr w:type="spellEnd"/>
      <w:r>
        <w:rPr>
          <w:rFonts w:ascii="Times New Roman" w:hAnsi="Times New Roman" w:cs="Times New Roman"/>
          <w:sz w:val="24"/>
          <w:szCs w:val="24"/>
        </w:rPr>
        <w:t xml:space="preserve"> djeca, ako nema djece </w:t>
      </w:r>
      <w:proofErr w:type="spellStart"/>
      <w:r>
        <w:rPr>
          <w:rFonts w:ascii="Times New Roman" w:hAnsi="Times New Roman" w:cs="Times New Roman"/>
          <w:sz w:val="24"/>
          <w:szCs w:val="24"/>
        </w:rPr>
        <w:t>osiguranikovi</w:t>
      </w:r>
      <w:proofErr w:type="spellEnd"/>
      <w:r>
        <w:rPr>
          <w:rFonts w:ascii="Times New Roman" w:hAnsi="Times New Roman" w:cs="Times New Roman"/>
          <w:sz w:val="24"/>
          <w:szCs w:val="24"/>
        </w:rPr>
        <w:t xml:space="preserve"> roditelji, ako nema roditelja ostali zakonski nasljednici.</w:t>
      </w:r>
      <w:bookmarkEnd w:id="3"/>
    </w:p>
    <w:p w14:paraId="2D12E328" w14:textId="77777777" w:rsidR="002A5F20" w:rsidRDefault="002A5F20" w:rsidP="002A5F20">
      <w:pPr>
        <w:autoSpaceDE w:val="0"/>
        <w:autoSpaceDN w:val="0"/>
        <w:spacing w:before="120"/>
        <w:jc w:val="both"/>
        <w:rPr>
          <w:rFonts w:ascii="Times New Roman" w:hAnsi="Times New Roman" w:cs="Times New Roman"/>
          <w:sz w:val="24"/>
          <w:szCs w:val="24"/>
        </w:rPr>
      </w:pPr>
      <w:bookmarkStart w:id="4" w:name="_Toc394069708"/>
      <w:r>
        <w:rPr>
          <w:rFonts w:ascii="Times New Roman" w:hAnsi="Times New Roman" w:cs="Times New Roman"/>
          <w:sz w:val="24"/>
          <w:szCs w:val="24"/>
        </w:rPr>
        <w:t>Osiguratelj neće umanjivati naknadu za slučaj smrti uslijed bolesti, koji se dogodio u prvih šest mjeseci trajanja osiguranja odnosno u prvih šest mjeseci nakon pristupa pojedinog osiguranika u osiguranje niti će korisniku osiguranja uskratiti isplatu osigurnine za smrt uslijed bolesti, ako je bolest osiguranika nastala prije početka trajanja ovog ugovora.</w:t>
      </w:r>
      <w:bookmarkEnd w:id="4"/>
    </w:p>
    <w:p w14:paraId="48A12FE6" w14:textId="77777777" w:rsidR="002A5F20" w:rsidRDefault="002A5F20" w:rsidP="002A5F20">
      <w:pPr>
        <w:autoSpaceDE w:val="0"/>
        <w:autoSpaceDN w:val="0"/>
        <w:spacing w:before="120"/>
        <w:jc w:val="both"/>
        <w:rPr>
          <w:rFonts w:ascii="Times New Roman" w:hAnsi="Times New Roman" w:cs="Times New Roman"/>
          <w:sz w:val="24"/>
          <w:szCs w:val="24"/>
        </w:rPr>
      </w:pPr>
      <w:bookmarkStart w:id="5" w:name="_Toc394069709"/>
      <w:r>
        <w:rPr>
          <w:rFonts w:ascii="Times New Roman" w:hAnsi="Times New Roman" w:cs="Times New Roman"/>
          <w:sz w:val="24"/>
          <w:szCs w:val="24"/>
        </w:rPr>
        <w:t>Osiguratelj ne može korisniku osiguranja uskratiti, umanjiti ili odgoditi isplatu naknade za osigurane slučajeve nastale za vrijeme važenja ugovora o osiguranju/police kao ni lista pokrića zbog neispunjavanja ugovornih obveza Naručitelja prema osiguratelju i/ili internih ograničenja vezanih uz likvidaciju šteta po listu pokrića.</w:t>
      </w:r>
      <w:bookmarkEnd w:id="5"/>
    </w:p>
    <w:p w14:paraId="6AB77780" w14:textId="77777777" w:rsidR="002A5F20" w:rsidRDefault="002A5F20" w:rsidP="002A5F20">
      <w:pPr>
        <w:autoSpaceDE w:val="0"/>
        <w:autoSpaceDN w:val="0"/>
        <w:spacing w:before="120"/>
        <w:jc w:val="both"/>
        <w:rPr>
          <w:rFonts w:ascii="Times New Roman" w:hAnsi="Times New Roman" w:cs="Times New Roman"/>
          <w:sz w:val="24"/>
          <w:szCs w:val="24"/>
        </w:rPr>
      </w:pPr>
      <w:bookmarkStart w:id="6" w:name="_Toc394069710"/>
      <w:bookmarkStart w:id="7" w:name="_Hlk163804442"/>
      <w:r>
        <w:rPr>
          <w:rFonts w:ascii="Times New Roman" w:hAnsi="Times New Roman" w:cs="Times New Roman"/>
          <w:sz w:val="24"/>
          <w:szCs w:val="24"/>
        </w:rPr>
        <w:t>Osiguratelj će naknadu za slučaj smrti zbog bolesti i za slučaj smrti zbog nezgode isplatiti u roku od 48 sati računajući od trenutka kada mu je pismeno priopćeno, uz nužnu dokumentaciju, da se osigurani slučaj dogodio. Naručitelj jamči povrat isplaćene naknade iz prethodnog stavka u roku 48 sati od kada se dokaže da je smrt nastupila kao posljedica događaja koji sukladno općim i posebnim ugovorenim uvjetima osiguratelja nisu pokriveni.</w:t>
      </w:r>
      <w:bookmarkEnd w:id="6"/>
      <w:r>
        <w:rPr>
          <w:rFonts w:ascii="Times New Roman" w:hAnsi="Times New Roman" w:cs="Times New Roman"/>
          <w:sz w:val="24"/>
          <w:szCs w:val="24"/>
        </w:rPr>
        <w:t xml:space="preserve"> </w:t>
      </w:r>
    </w:p>
    <w:p w14:paraId="1B704763" w14:textId="77777777" w:rsidR="002A5F20" w:rsidRDefault="002A5F20" w:rsidP="002A5F20">
      <w:pPr>
        <w:autoSpaceDE w:val="0"/>
        <w:autoSpaceDN w:val="0"/>
        <w:spacing w:before="120"/>
        <w:jc w:val="both"/>
        <w:rPr>
          <w:rFonts w:ascii="Times New Roman" w:hAnsi="Times New Roman" w:cs="Times New Roman"/>
          <w:sz w:val="24"/>
          <w:szCs w:val="24"/>
        </w:rPr>
      </w:pPr>
      <w:bookmarkStart w:id="8" w:name="_Toc394069711"/>
      <w:bookmarkEnd w:id="7"/>
      <w:r>
        <w:rPr>
          <w:rFonts w:ascii="Times New Roman" w:hAnsi="Times New Roman" w:cs="Times New Roman"/>
          <w:sz w:val="24"/>
          <w:szCs w:val="24"/>
        </w:rPr>
        <w:lastRenderedPageBreak/>
        <w:t>Osiguratelj ne može uvjetovati isplatu naknade za osigurani slučaj dostavom izvornih liječničkih isprava ozlijeđenog osiguranika, jer su iste vlasništvo osiguranika, a ne Naručitelja, nego će mu biti dostatne preslike takvih isprava ovjerenih od strane Naručitelja.</w:t>
      </w:r>
      <w:bookmarkEnd w:id="8"/>
    </w:p>
    <w:p w14:paraId="3D6F6B4B"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Kada nastane nesretni slučaj u smislu ovih uvjeta osiguratelj isplaćuje iznose ugovorene u ugovoru o osiguranju i to:</w:t>
      </w:r>
    </w:p>
    <w:p w14:paraId="7673FD46" w14:textId="77777777" w:rsidR="002A5F20" w:rsidRDefault="002A5F20" w:rsidP="002A5F20">
      <w:pPr>
        <w:numPr>
          <w:ilvl w:val="0"/>
          <w:numId w:val="5"/>
        </w:numPr>
        <w:autoSpaceDE w:val="0"/>
        <w:autoSpaceDN w:val="0"/>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Osiguranu svotu za slučaj smrti uslijed nesretnog slučaja, ako je zbog nesretnog slučaja nastupila smrt osiguranika odnosno osiguranu svotu za slučaj invaliditeta ako je zbog nesretnog slučaja nastupio potpuni (100%) invaliditet osiguranika;</w:t>
      </w:r>
    </w:p>
    <w:p w14:paraId="5AC86F3F" w14:textId="77777777" w:rsidR="002A5F20" w:rsidRDefault="002A5F20" w:rsidP="002A5F20">
      <w:pPr>
        <w:numPr>
          <w:ilvl w:val="0"/>
          <w:numId w:val="5"/>
        </w:numPr>
        <w:autoSpaceDE w:val="0"/>
        <w:autoSpaceDN w:val="0"/>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Osiguranu svotu za slučaj smrti uslijed bolesti, ako je zbog bolesti nastupila smrt osiguranika.</w:t>
      </w:r>
    </w:p>
    <w:p w14:paraId="5660B7CD" w14:textId="77777777" w:rsidR="002A5F20" w:rsidRDefault="002A5F20" w:rsidP="002A5F20">
      <w:pPr>
        <w:numPr>
          <w:ilvl w:val="0"/>
          <w:numId w:val="5"/>
        </w:numPr>
        <w:autoSpaceDE w:val="0"/>
        <w:autoSpaceDN w:val="0"/>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Postotak od osigurane svote za slučaj invaliditeta koji odgovara postotku djelomičnog invaliditeta, ako je zbog nesretnog slučaja nastupio djelomični invaliditet osiguranika;</w:t>
      </w:r>
    </w:p>
    <w:p w14:paraId="57780D3C" w14:textId="77777777" w:rsidR="002A5F20" w:rsidRDefault="002A5F20" w:rsidP="002A5F20">
      <w:pPr>
        <w:numPr>
          <w:ilvl w:val="0"/>
          <w:numId w:val="5"/>
        </w:numPr>
        <w:autoSpaceDE w:val="0"/>
        <w:autoSpaceDN w:val="0"/>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ukupan postotak invaliditeta iznosi preko 50%, tada se na svaki dio postotka invaliditeta koji iznosi preko 50% priznaje dvostruki iznos naknade.</w:t>
      </w:r>
    </w:p>
    <w:p w14:paraId="33A0A7DD" w14:textId="77777777" w:rsidR="002A5F20" w:rsidRDefault="002A5F20" w:rsidP="002A5F20">
      <w:pPr>
        <w:autoSpaceDE w:val="0"/>
        <w:autoSpaceDN w:val="0"/>
        <w:spacing w:before="120"/>
        <w:jc w:val="both"/>
        <w:rPr>
          <w:rFonts w:ascii="Times New Roman" w:hAnsi="Times New Roman" w:cs="Times New Roman"/>
          <w:sz w:val="24"/>
          <w:szCs w:val="24"/>
        </w:rPr>
      </w:pPr>
      <w:r>
        <w:rPr>
          <w:rFonts w:ascii="Times New Roman" w:hAnsi="Times New Roman" w:cs="Times New Roman"/>
          <w:sz w:val="24"/>
          <w:szCs w:val="24"/>
        </w:rPr>
        <w:t>Ugovaranje gore opisnih rizika ugovara se sukladno Troškovniku osiguranja osoba od posljedica nesretnog slučaja i odredbama ovog Poziva.</w:t>
      </w:r>
    </w:p>
    <w:p w14:paraId="3554A6CC" w14:textId="77777777" w:rsidR="002A5F20" w:rsidRDefault="002A5F20" w:rsidP="002A5F20">
      <w:pPr>
        <w:spacing w:before="120"/>
        <w:jc w:val="both"/>
        <w:rPr>
          <w:rFonts w:ascii="Times New Roman" w:hAnsi="Times New Roman" w:cs="Times New Roman"/>
          <w:b/>
          <w:bCs/>
          <w:color w:val="000000"/>
          <w:spacing w:val="-6"/>
          <w:sz w:val="24"/>
          <w:szCs w:val="24"/>
        </w:rPr>
      </w:pPr>
    </w:p>
    <w:p w14:paraId="0B8FADF7" w14:textId="77777777" w:rsidR="002A5F20" w:rsidRDefault="002A5F20" w:rsidP="002A5F20">
      <w:pPr>
        <w:spacing w:before="120"/>
        <w:jc w:val="both"/>
        <w:rPr>
          <w:rFonts w:ascii="Times New Roman" w:hAnsi="Times New Roman" w:cs="Times New Roman"/>
          <w:b/>
          <w:bCs/>
          <w:color w:val="000000"/>
          <w:spacing w:val="-6"/>
          <w:sz w:val="24"/>
          <w:szCs w:val="24"/>
        </w:rPr>
      </w:pPr>
      <w:r>
        <w:rPr>
          <w:rFonts w:ascii="Times New Roman" w:hAnsi="Times New Roman" w:cs="Times New Roman"/>
          <w:b/>
          <w:bCs/>
          <w:color w:val="000000"/>
          <w:spacing w:val="-6"/>
          <w:sz w:val="24"/>
          <w:szCs w:val="24"/>
        </w:rPr>
        <w:t>5. Posebne odredbe</w:t>
      </w:r>
    </w:p>
    <w:p w14:paraId="221185A5" w14:textId="77777777" w:rsidR="002A5F20" w:rsidRDefault="002A5F20" w:rsidP="002A5F20">
      <w:pPr>
        <w:numPr>
          <w:ilvl w:val="1"/>
          <w:numId w:val="2"/>
        </w:numPr>
        <w:spacing w:before="120"/>
        <w:jc w:val="both"/>
        <w:rPr>
          <w:rFonts w:ascii="Times New Roman" w:hAnsi="Times New Roman" w:cs="Times New Roman"/>
          <w:b/>
          <w:bCs/>
          <w:sz w:val="24"/>
          <w:szCs w:val="24"/>
        </w:rPr>
      </w:pPr>
      <w:r>
        <w:rPr>
          <w:rFonts w:ascii="Times New Roman" w:hAnsi="Times New Roman" w:cs="Times New Roman"/>
          <w:sz w:val="24"/>
          <w:szCs w:val="24"/>
        </w:rPr>
        <w:t>5.1. Ponuda mora pokrivati sva tražena pokrića u cijelosti u svim segmentima troškovnika.</w:t>
      </w:r>
    </w:p>
    <w:p w14:paraId="1540C52A" w14:textId="67930CA3" w:rsidR="002A5F20" w:rsidRDefault="002A5F20" w:rsidP="002A5F20">
      <w:pPr>
        <w:spacing w:before="12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5.2. Osiguranje na novu vrijednost, osim Muzejske građe</w:t>
      </w:r>
      <w:r w:rsidR="003370C8">
        <w:rPr>
          <w:rFonts w:ascii="Times New Roman" w:hAnsi="Times New Roman" w:cs="Times New Roman"/>
          <w:color w:val="000000"/>
          <w:spacing w:val="-6"/>
          <w:sz w:val="24"/>
          <w:szCs w:val="24"/>
        </w:rPr>
        <w:t xml:space="preserve"> i Dvorca Bela </w:t>
      </w:r>
      <w:r w:rsidR="00A53210">
        <w:rPr>
          <w:rFonts w:ascii="Times New Roman" w:hAnsi="Times New Roman" w:cs="Times New Roman"/>
          <w:color w:val="000000"/>
          <w:spacing w:val="-6"/>
          <w:sz w:val="24"/>
          <w:szCs w:val="24"/>
        </w:rPr>
        <w:t>I</w:t>
      </w:r>
      <w:r>
        <w:rPr>
          <w:rFonts w:ascii="Times New Roman" w:hAnsi="Times New Roman" w:cs="Times New Roman"/>
          <w:color w:val="000000"/>
          <w:spacing w:val="-6"/>
          <w:sz w:val="24"/>
          <w:szCs w:val="24"/>
        </w:rPr>
        <w:t xml:space="preserve"> koj</w:t>
      </w:r>
      <w:r w:rsidR="003370C8">
        <w:rPr>
          <w:rFonts w:ascii="Times New Roman" w:hAnsi="Times New Roman" w:cs="Times New Roman"/>
          <w:color w:val="000000"/>
          <w:spacing w:val="-6"/>
          <w:sz w:val="24"/>
          <w:szCs w:val="24"/>
        </w:rPr>
        <w:t>i</w:t>
      </w:r>
      <w:r>
        <w:rPr>
          <w:rFonts w:ascii="Times New Roman" w:hAnsi="Times New Roman" w:cs="Times New Roman"/>
          <w:color w:val="000000"/>
          <w:spacing w:val="-6"/>
          <w:sz w:val="24"/>
          <w:szCs w:val="24"/>
        </w:rPr>
        <w:t xml:space="preserve"> se osigurava na osnovu ugovorene vrijednosti</w:t>
      </w:r>
    </w:p>
    <w:p w14:paraId="70D894E7" w14:textId="77777777" w:rsidR="002A5F20" w:rsidRDefault="002A5F20" w:rsidP="002A5F20">
      <w:pPr>
        <w:numPr>
          <w:ilvl w:val="1"/>
          <w:numId w:val="2"/>
        </w:numPr>
        <w:spacing w:before="120"/>
        <w:jc w:val="both"/>
        <w:rPr>
          <w:rFonts w:ascii="Times New Roman" w:hAnsi="Times New Roman" w:cs="Times New Roman"/>
          <w:b/>
          <w:bCs/>
          <w:sz w:val="24"/>
          <w:szCs w:val="24"/>
        </w:rPr>
      </w:pPr>
      <w:r>
        <w:rPr>
          <w:rFonts w:ascii="Times New Roman" w:hAnsi="Times New Roman" w:cs="Times New Roman"/>
          <w:sz w:val="24"/>
          <w:szCs w:val="24"/>
        </w:rPr>
        <w:t>5.3. Svi rizici osiguravaju se u potpunosti bez franšiza.</w:t>
      </w:r>
    </w:p>
    <w:p w14:paraId="3FD5480C" w14:textId="77777777"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t xml:space="preserve">5.4. Primjenjuje se klauzula o automatizmu pokrića materijalne imovine nabavljene tijekom </w:t>
      </w:r>
      <w:proofErr w:type="spellStart"/>
      <w:r>
        <w:rPr>
          <w:rFonts w:ascii="Times New Roman" w:hAnsi="Times New Roman" w:cs="Times New Roman"/>
          <w:sz w:val="24"/>
          <w:szCs w:val="24"/>
        </w:rPr>
        <w:t>osigurateljnog</w:t>
      </w:r>
      <w:proofErr w:type="spellEnd"/>
      <w:r>
        <w:rPr>
          <w:rFonts w:ascii="Times New Roman" w:hAnsi="Times New Roman" w:cs="Times New Roman"/>
          <w:sz w:val="24"/>
          <w:szCs w:val="24"/>
        </w:rPr>
        <w:t xml:space="preserve"> razdoblja koja glasi: novonabavljena imovina tijekom razdoblja osiguranja do vrijednosti 10% od ukupne svote osiguranja automatski je u pokriću bez plaćanja doplatne premije. Sva novonabavljena imovina preko vrijednosti 10% od ukupne svote osiguranja prijavit će se osiguratelju i obuhvatiti osiguranjem za period od trenutka nabave iste do isteka osiguranja, uz obračun premije po načelu pro rata </w:t>
      </w:r>
      <w:proofErr w:type="spellStart"/>
      <w:r>
        <w:rPr>
          <w:rFonts w:ascii="Times New Roman" w:hAnsi="Times New Roman" w:cs="Times New Roman"/>
          <w:sz w:val="24"/>
          <w:szCs w:val="24"/>
        </w:rPr>
        <w:t>temporis</w:t>
      </w:r>
      <w:proofErr w:type="spellEnd"/>
      <w:r>
        <w:rPr>
          <w:rFonts w:ascii="Times New Roman" w:hAnsi="Times New Roman" w:cs="Times New Roman"/>
          <w:sz w:val="24"/>
          <w:szCs w:val="24"/>
        </w:rPr>
        <w:t>.</w:t>
      </w:r>
    </w:p>
    <w:p w14:paraId="015B597B" w14:textId="10C1FE80" w:rsidR="00F376D6" w:rsidRPr="00F376D6" w:rsidRDefault="002A5F20" w:rsidP="00F376D6">
      <w:pPr>
        <w:spacing w:before="120"/>
        <w:jc w:val="both"/>
        <w:rPr>
          <w:rFonts w:ascii="Times New Roman" w:hAnsi="Times New Roman" w:cs="Times New Roman"/>
          <w:sz w:val="24"/>
          <w:szCs w:val="24"/>
        </w:rPr>
      </w:pPr>
      <w:bookmarkStart w:id="9" w:name="_Hlk163565281"/>
      <w:r>
        <w:rPr>
          <w:rFonts w:ascii="Times New Roman" w:hAnsi="Times New Roman" w:cs="Times New Roman"/>
          <w:sz w:val="24"/>
          <w:szCs w:val="24"/>
        </w:rPr>
        <w:t xml:space="preserve">5.5. FLEXA i svi rizici: Odnos između vrijednosti stvari i visine osiguranog iznosa nema značaja za određivanja iznosa osigurnine, iznos osiguranja po pojedinom osnovnom sredstvu je jednak </w:t>
      </w:r>
      <w:proofErr w:type="spellStart"/>
      <w:r>
        <w:rPr>
          <w:rFonts w:ascii="Times New Roman" w:hAnsi="Times New Roman" w:cs="Times New Roman"/>
          <w:sz w:val="24"/>
          <w:szCs w:val="24"/>
        </w:rPr>
        <w:t>novonabavnoj</w:t>
      </w:r>
      <w:proofErr w:type="spellEnd"/>
      <w:r>
        <w:rPr>
          <w:rFonts w:ascii="Times New Roman" w:hAnsi="Times New Roman" w:cs="Times New Roman"/>
          <w:sz w:val="24"/>
          <w:szCs w:val="24"/>
        </w:rPr>
        <w:t xml:space="preserve"> vrijednosti u knjigovodstvenoj evidenciji osiguranika (oprema), te </w:t>
      </w:r>
      <w:proofErr w:type="spellStart"/>
      <w:r>
        <w:rPr>
          <w:rFonts w:ascii="Times New Roman" w:hAnsi="Times New Roman" w:cs="Times New Roman"/>
          <w:sz w:val="24"/>
          <w:szCs w:val="24"/>
        </w:rPr>
        <w:t>novonabavnoj</w:t>
      </w:r>
      <w:proofErr w:type="spellEnd"/>
      <w:r>
        <w:rPr>
          <w:rFonts w:ascii="Times New Roman" w:hAnsi="Times New Roman" w:cs="Times New Roman"/>
          <w:sz w:val="24"/>
          <w:szCs w:val="24"/>
        </w:rPr>
        <w:t xml:space="preserve"> vrijednosti prema procjeni (objekti). Svi objekti su u potpunosti adaptirani posljednjih godina što omogućava da se osiguraju na novu vrijednost. Svota osiguranja BGP </w:t>
      </w:r>
      <w:r w:rsidR="00957614">
        <w:rPr>
          <w:rFonts w:ascii="Times New Roman" w:hAnsi="Times New Roman" w:cs="Times New Roman"/>
          <w:sz w:val="24"/>
          <w:szCs w:val="24"/>
          <w14:ligatures w14:val="none"/>
        </w:rPr>
        <w:t>11.839,25 x 800,00 € po m2 = 9.471,400 €,</w:t>
      </w:r>
      <w:r w:rsidR="00F376D6" w:rsidRPr="00F376D6">
        <w:rPr>
          <w:rFonts w:ascii="Times New Roman" w:hAnsi="Times New Roman" w:cs="Times New Roman"/>
          <w:sz w:val="24"/>
          <w:szCs w:val="24"/>
        </w:rPr>
        <w:t xml:space="preserve"> osim Dvor</w:t>
      </w:r>
      <w:r w:rsidR="00854589">
        <w:rPr>
          <w:rFonts w:ascii="Times New Roman" w:hAnsi="Times New Roman" w:cs="Times New Roman"/>
          <w:sz w:val="24"/>
          <w:szCs w:val="24"/>
        </w:rPr>
        <w:t>ca</w:t>
      </w:r>
      <w:r w:rsidR="00F376D6" w:rsidRPr="00F376D6">
        <w:rPr>
          <w:rFonts w:ascii="Times New Roman" w:hAnsi="Times New Roman" w:cs="Times New Roman"/>
          <w:sz w:val="24"/>
          <w:szCs w:val="24"/>
        </w:rPr>
        <w:t xml:space="preserve"> Bela I, osiguranje na ugovorenu vrijednost prema Troškovniku (330.000</w:t>
      </w:r>
      <w:r w:rsidR="00854589">
        <w:rPr>
          <w:rFonts w:ascii="Times New Roman" w:hAnsi="Times New Roman" w:cs="Times New Roman"/>
          <w:sz w:val="24"/>
          <w:szCs w:val="24"/>
        </w:rPr>
        <w:t>,00</w:t>
      </w:r>
      <w:r w:rsidR="00F376D6" w:rsidRPr="00F376D6">
        <w:rPr>
          <w:rFonts w:ascii="Times New Roman" w:hAnsi="Times New Roman" w:cs="Times New Roman"/>
          <w:sz w:val="24"/>
          <w:szCs w:val="24"/>
        </w:rPr>
        <w:t xml:space="preserve"> EUR).</w:t>
      </w:r>
    </w:p>
    <w:bookmarkEnd w:id="9"/>
    <w:p w14:paraId="663B6822" w14:textId="77777777"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t xml:space="preserve">5.6 Lom stroja (totalna šteta): Ukoliko je stvarna vrijednost osigurane stvari od 0-50% nove zamjenske vrijednosti (ne </w:t>
      </w:r>
      <w:proofErr w:type="spellStart"/>
      <w:r>
        <w:rPr>
          <w:rFonts w:ascii="Times New Roman" w:hAnsi="Times New Roman" w:cs="Times New Roman"/>
          <w:sz w:val="24"/>
          <w:szCs w:val="24"/>
        </w:rPr>
        <w:t>novonabavne</w:t>
      </w:r>
      <w:proofErr w:type="spellEnd"/>
      <w:r>
        <w:rPr>
          <w:rFonts w:ascii="Times New Roman" w:hAnsi="Times New Roman" w:cs="Times New Roman"/>
          <w:sz w:val="24"/>
          <w:szCs w:val="24"/>
        </w:rPr>
        <w:t xml:space="preserve"> iz poslovnih knjiga) tada je iznos </w:t>
      </w:r>
      <w:proofErr w:type="spellStart"/>
      <w:r>
        <w:rPr>
          <w:rFonts w:ascii="Times New Roman" w:hAnsi="Times New Roman" w:cs="Times New Roman"/>
          <w:sz w:val="24"/>
          <w:szCs w:val="24"/>
        </w:rPr>
        <w:t>osiguranine</w:t>
      </w:r>
      <w:proofErr w:type="spellEnd"/>
      <w:r>
        <w:rPr>
          <w:rFonts w:ascii="Times New Roman" w:hAnsi="Times New Roman" w:cs="Times New Roman"/>
          <w:sz w:val="24"/>
          <w:szCs w:val="24"/>
        </w:rPr>
        <w:t xml:space="preserve"> jednak 50% nove zamjenske vrijednosti.</w:t>
      </w:r>
    </w:p>
    <w:p w14:paraId="1016C1B0" w14:textId="77777777"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t xml:space="preserve">Ukoliko je stvarna vrijednost osigurane stvari od 50-100% nove zamjenske vrijednosti (ne </w:t>
      </w:r>
      <w:proofErr w:type="spellStart"/>
      <w:r>
        <w:rPr>
          <w:rFonts w:ascii="Times New Roman" w:hAnsi="Times New Roman" w:cs="Times New Roman"/>
          <w:sz w:val="24"/>
          <w:szCs w:val="24"/>
        </w:rPr>
        <w:t>novonabavne</w:t>
      </w:r>
      <w:proofErr w:type="spellEnd"/>
      <w:r>
        <w:rPr>
          <w:rFonts w:ascii="Times New Roman" w:hAnsi="Times New Roman" w:cs="Times New Roman"/>
          <w:sz w:val="24"/>
          <w:szCs w:val="24"/>
        </w:rPr>
        <w:t xml:space="preserve"> iz poslovnih knjiga) tada je iznos </w:t>
      </w:r>
      <w:proofErr w:type="spellStart"/>
      <w:r>
        <w:rPr>
          <w:rFonts w:ascii="Times New Roman" w:hAnsi="Times New Roman" w:cs="Times New Roman"/>
          <w:sz w:val="24"/>
          <w:szCs w:val="24"/>
        </w:rPr>
        <w:t>osiguranine</w:t>
      </w:r>
      <w:proofErr w:type="spellEnd"/>
      <w:r>
        <w:rPr>
          <w:rFonts w:ascii="Times New Roman" w:hAnsi="Times New Roman" w:cs="Times New Roman"/>
          <w:sz w:val="24"/>
          <w:szCs w:val="24"/>
        </w:rPr>
        <w:t xml:space="preserve"> jednak novoj zamjenskoj vrijednosti.</w:t>
      </w:r>
    </w:p>
    <w:p w14:paraId="54112E8A" w14:textId="77777777"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lastRenderedPageBreak/>
        <w:t>Kod loma stroja (djelomična šteta) uključeni su doplatci za otkup amortizacije i franšize, te doplaci za troškove pronalaženja mjesta štete za kabl. i cijevi u zemlji, te zemljane radove i asfaltiranje.</w:t>
      </w:r>
    </w:p>
    <w:p w14:paraId="3233476A" w14:textId="77777777"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t>5.7. Kod provalne krađe osigurana je prijenosna oprema i prijenosna računala u svim zaključanim prostorima dok se nalaze izvan mjesta osiguranja (zaključano vozilo, kuća, hotelska soba i ostalo.</w:t>
      </w:r>
    </w:p>
    <w:p w14:paraId="74477AD5" w14:textId="2DEEBF14"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t>5.8. Osiguranje Muzejske građe – djela izložba posuđenih djela prema popisu i procjeni vrijednosti, ukupno 24 djela – osigurana svota 1</w:t>
      </w:r>
      <w:r w:rsidR="0072414C">
        <w:rPr>
          <w:rFonts w:ascii="Times New Roman" w:hAnsi="Times New Roman" w:cs="Times New Roman"/>
          <w:sz w:val="24"/>
          <w:szCs w:val="24"/>
        </w:rPr>
        <w:t>20.145,00</w:t>
      </w:r>
      <w:r>
        <w:rPr>
          <w:rFonts w:ascii="Times New Roman" w:hAnsi="Times New Roman" w:cs="Times New Roman"/>
          <w:sz w:val="24"/>
          <w:szCs w:val="24"/>
        </w:rPr>
        <w:t xml:space="preserve"> €.</w:t>
      </w:r>
    </w:p>
    <w:p w14:paraId="75402899" w14:textId="77777777" w:rsidR="002A5F20" w:rsidRDefault="002A5F20" w:rsidP="002A5F20">
      <w:pPr>
        <w:jc w:val="both"/>
        <w:rPr>
          <w:rFonts w:ascii="Times New Roman" w:hAnsi="Times New Roman" w:cs="Times New Roman"/>
          <w:sz w:val="24"/>
          <w:szCs w:val="24"/>
        </w:rPr>
      </w:pPr>
      <w:bookmarkStart w:id="10" w:name="_Hlk102038208"/>
      <w:r>
        <w:rPr>
          <w:rFonts w:ascii="Times New Roman" w:hAnsi="Times New Roman" w:cs="Times New Roman"/>
          <w:sz w:val="24"/>
          <w:szCs w:val="24"/>
        </w:rPr>
        <w:t xml:space="preserve">– </w:t>
      </w:r>
      <w:bookmarkEnd w:id="10"/>
      <w:r>
        <w:rPr>
          <w:rFonts w:ascii="Times New Roman" w:hAnsi="Times New Roman" w:cs="Times New Roman"/>
          <w:sz w:val="24"/>
          <w:szCs w:val="24"/>
        </w:rPr>
        <w:t>obična krađa stvari izloženih u muzejima, na izložbama ili sajmovima.</w:t>
      </w:r>
    </w:p>
    <w:p w14:paraId="39627316" w14:textId="77777777" w:rsidR="002A5F20" w:rsidRDefault="002A5F20" w:rsidP="002A5F20">
      <w:pPr>
        <w:jc w:val="both"/>
        <w:rPr>
          <w:rFonts w:ascii="Times New Roman" w:hAnsi="Times New Roman" w:cs="Times New Roman"/>
          <w:sz w:val="24"/>
          <w:szCs w:val="24"/>
        </w:rPr>
      </w:pPr>
      <w:r>
        <w:rPr>
          <w:rFonts w:ascii="Times New Roman" w:hAnsi="Times New Roman" w:cs="Times New Roman"/>
          <w:sz w:val="24"/>
          <w:szCs w:val="24"/>
        </w:rPr>
        <w:t>– uključen rizik od oštećenja osiguranih muzejskih djela od strane posjetitelja</w:t>
      </w:r>
    </w:p>
    <w:p w14:paraId="10E5F66D" w14:textId="77777777" w:rsidR="002A5F20" w:rsidRDefault="002A5F20" w:rsidP="002A5F20">
      <w:pPr>
        <w:jc w:val="both"/>
        <w:rPr>
          <w:rFonts w:ascii="Times New Roman" w:hAnsi="Times New Roman" w:cs="Times New Roman"/>
          <w:sz w:val="24"/>
          <w:szCs w:val="24"/>
        </w:rPr>
      </w:pPr>
      <w:r>
        <w:rPr>
          <w:rFonts w:ascii="Times New Roman" w:hAnsi="Times New Roman" w:cs="Times New Roman"/>
          <w:sz w:val="24"/>
          <w:szCs w:val="24"/>
        </w:rPr>
        <w:t>– opasnost od loma: pokriva se šteta koja bi nastala lomom izložbenih predmeta i njihovih postolja zbog pada ili prevrtanja kod postavljanja, montiranja, demontiranja, prijenosa ili zlonamjernog postupka, nespretnosti ili nehata ili neke druge osobe.</w:t>
      </w:r>
    </w:p>
    <w:p w14:paraId="612B687F" w14:textId="77777777" w:rsidR="002A5F20" w:rsidRDefault="002A5F20" w:rsidP="002A5F20">
      <w:pPr>
        <w:spacing w:before="120"/>
        <w:jc w:val="both"/>
        <w:rPr>
          <w:rFonts w:ascii="Times New Roman" w:hAnsi="Times New Roman" w:cs="Times New Roman"/>
          <w:sz w:val="24"/>
          <w:szCs w:val="24"/>
        </w:rPr>
      </w:pPr>
      <w:r>
        <w:rPr>
          <w:rFonts w:ascii="Times New Roman" w:hAnsi="Times New Roman" w:cs="Times New Roman"/>
          <w:sz w:val="24"/>
          <w:szCs w:val="24"/>
        </w:rPr>
        <w:t xml:space="preserve">5.9. Mjere zaštite: Videonadzor i vatrodojava, sustav </w:t>
      </w:r>
      <w:proofErr w:type="spellStart"/>
      <w:r>
        <w:rPr>
          <w:rFonts w:ascii="Times New Roman" w:hAnsi="Times New Roman" w:cs="Times New Roman"/>
          <w:sz w:val="24"/>
          <w:szCs w:val="24"/>
        </w:rPr>
        <w:t>šprinklera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Vrazovoj</w:t>
      </w:r>
      <w:proofErr w:type="spellEnd"/>
    </w:p>
    <w:sectPr w:rsidR="002A5F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92804"/>
    <w:multiLevelType w:val="hybridMultilevel"/>
    <w:tmpl w:val="D2E053FC"/>
    <w:lvl w:ilvl="0" w:tplc="239EA78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2BC22A8"/>
    <w:multiLevelType w:val="hybridMultilevel"/>
    <w:tmpl w:val="8EC0E6F2"/>
    <w:lvl w:ilvl="0" w:tplc="9154A840">
      <w:start w:val="1"/>
      <w:numFmt w:val="decimal"/>
      <w:lvlText w:val="%1."/>
      <w:lvlJc w:val="left"/>
      <w:pPr>
        <w:tabs>
          <w:tab w:val="num" w:pos="720"/>
        </w:tabs>
        <w:ind w:left="720" w:hanging="360"/>
      </w:pPr>
    </w:lvl>
    <w:lvl w:ilvl="1" w:tplc="32FAED36">
      <w:numFmt w:val="none"/>
      <w:lvlText w:val=""/>
      <w:lvlJc w:val="left"/>
      <w:pPr>
        <w:tabs>
          <w:tab w:val="num" w:pos="360"/>
        </w:tabs>
        <w:ind w:left="0" w:firstLine="0"/>
      </w:pPr>
    </w:lvl>
    <w:lvl w:ilvl="2" w:tplc="E5F21D06">
      <w:numFmt w:val="none"/>
      <w:lvlText w:val=""/>
      <w:lvlJc w:val="left"/>
      <w:pPr>
        <w:tabs>
          <w:tab w:val="num" w:pos="360"/>
        </w:tabs>
        <w:ind w:left="0" w:firstLine="0"/>
      </w:pPr>
    </w:lvl>
    <w:lvl w:ilvl="3" w:tplc="E5B85712">
      <w:numFmt w:val="none"/>
      <w:lvlText w:val=""/>
      <w:lvlJc w:val="left"/>
      <w:pPr>
        <w:tabs>
          <w:tab w:val="num" w:pos="360"/>
        </w:tabs>
        <w:ind w:left="0" w:firstLine="0"/>
      </w:pPr>
    </w:lvl>
    <w:lvl w:ilvl="4" w:tplc="AAA64B3A">
      <w:numFmt w:val="none"/>
      <w:lvlText w:val=""/>
      <w:lvlJc w:val="left"/>
      <w:pPr>
        <w:tabs>
          <w:tab w:val="num" w:pos="360"/>
        </w:tabs>
        <w:ind w:left="0" w:firstLine="0"/>
      </w:pPr>
    </w:lvl>
    <w:lvl w:ilvl="5" w:tplc="56E86D30">
      <w:numFmt w:val="none"/>
      <w:lvlText w:val=""/>
      <w:lvlJc w:val="left"/>
      <w:pPr>
        <w:tabs>
          <w:tab w:val="num" w:pos="360"/>
        </w:tabs>
        <w:ind w:left="0" w:firstLine="0"/>
      </w:pPr>
    </w:lvl>
    <w:lvl w:ilvl="6" w:tplc="46D261C6">
      <w:numFmt w:val="none"/>
      <w:lvlText w:val=""/>
      <w:lvlJc w:val="left"/>
      <w:pPr>
        <w:tabs>
          <w:tab w:val="num" w:pos="360"/>
        </w:tabs>
        <w:ind w:left="0" w:firstLine="0"/>
      </w:pPr>
    </w:lvl>
    <w:lvl w:ilvl="7" w:tplc="6B9A71FE">
      <w:numFmt w:val="none"/>
      <w:lvlText w:val=""/>
      <w:lvlJc w:val="left"/>
      <w:pPr>
        <w:tabs>
          <w:tab w:val="num" w:pos="360"/>
        </w:tabs>
        <w:ind w:left="0" w:firstLine="0"/>
      </w:pPr>
    </w:lvl>
    <w:lvl w:ilvl="8" w:tplc="B2A2850E">
      <w:numFmt w:val="none"/>
      <w:lvlText w:val=""/>
      <w:lvlJc w:val="left"/>
      <w:pPr>
        <w:tabs>
          <w:tab w:val="num" w:pos="360"/>
        </w:tabs>
        <w:ind w:left="0" w:firstLine="0"/>
      </w:pPr>
    </w:lvl>
  </w:abstractNum>
  <w:abstractNum w:abstractNumId="2" w15:restartNumberingAfterBreak="0">
    <w:nsid w:val="5E4A7520"/>
    <w:multiLevelType w:val="hybridMultilevel"/>
    <w:tmpl w:val="2DBE1B6A"/>
    <w:lvl w:ilvl="0" w:tplc="979E0BFC">
      <w:start w:val="1"/>
      <w:numFmt w:val="decimal"/>
      <w:lvlText w:val="%1."/>
      <w:lvlJc w:val="right"/>
      <w:pPr>
        <w:ind w:left="1068" w:hanging="360"/>
      </w:pPr>
      <w:rPr>
        <w:rFonts w:ascii="Times New Roman" w:hAnsi="Times New Roman" w:cs="Times New Roman" w:hint="default"/>
        <w:b w:val="0"/>
        <w:i w:val="0"/>
        <w:sz w:val="20"/>
        <w:szCs w:val="20"/>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 w15:restartNumberingAfterBreak="0">
    <w:nsid w:val="632B32D5"/>
    <w:multiLevelType w:val="hybridMultilevel"/>
    <w:tmpl w:val="BE1CCDAA"/>
    <w:lvl w:ilvl="0" w:tplc="6972D0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22A7758"/>
    <w:multiLevelType w:val="hybridMultilevel"/>
    <w:tmpl w:val="8068908A"/>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9605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6246165">
    <w:abstractNumId w:val="1"/>
    <w:lvlOverride w:ilvl="0">
      <w:startOverride w:val="1"/>
    </w:lvlOverride>
    <w:lvlOverride w:ilvl="1"/>
    <w:lvlOverride w:ilvl="2"/>
    <w:lvlOverride w:ilvl="3"/>
    <w:lvlOverride w:ilvl="4"/>
    <w:lvlOverride w:ilvl="5"/>
    <w:lvlOverride w:ilvl="6"/>
    <w:lvlOverride w:ilvl="7"/>
    <w:lvlOverride w:ilvl="8"/>
  </w:num>
  <w:num w:numId="3" w16cid:durableId="1328897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185703">
    <w:abstractNumId w:val="0"/>
  </w:num>
  <w:num w:numId="5" w16cid:durableId="1850369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20"/>
    <w:rsid w:val="000151D3"/>
    <w:rsid w:val="000516BA"/>
    <w:rsid w:val="00121988"/>
    <w:rsid w:val="00180708"/>
    <w:rsid w:val="00236965"/>
    <w:rsid w:val="00237554"/>
    <w:rsid w:val="002A5F20"/>
    <w:rsid w:val="003370C8"/>
    <w:rsid w:val="003C01F5"/>
    <w:rsid w:val="003D05D6"/>
    <w:rsid w:val="003D174E"/>
    <w:rsid w:val="00691AA6"/>
    <w:rsid w:val="006E426B"/>
    <w:rsid w:val="0072414C"/>
    <w:rsid w:val="007E411B"/>
    <w:rsid w:val="00821B5B"/>
    <w:rsid w:val="008436F6"/>
    <w:rsid w:val="00854589"/>
    <w:rsid w:val="00943228"/>
    <w:rsid w:val="00957614"/>
    <w:rsid w:val="00957CE6"/>
    <w:rsid w:val="0096075E"/>
    <w:rsid w:val="009857A8"/>
    <w:rsid w:val="00A03CF0"/>
    <w:rsid w:val="00A53210"/>
    <w:rsid w:val="00A67718"/>
    <w:rsid w:val="00AC45D4"/>
    <w:rsid w:val="00AE1AF1"/>
    <w:rsid w:val="00B906A5"/>
    <w:rsid w:val="00C24236"/>
    <w:rsid w:val="00C26953"/>
    <w:rsid w:val="00C26DF0"/>
    <w:rsid w:val="00C90207"/>
    <w:rsid w:val="00E169D8"/>
    <w:rsid w:val="00E722DC"/>
    <w:rsid w:val="00ED059D"/>
    <w:rsid w:val="00ED24F3"/>
    <w:rsid w:val="00EF1CB3"/>
    <w:rsid w:val="00F376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ED89"/>
  <w15:chartTrackingRefBased/>
  <w15:docId w15:val="{27D9A869-619F-4355-9302-C347E986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F20"/>
    <w:pPr>
      <w:spacing w:after="0" w:line="240" w:lineRule="auto"/>
    </w:pPr>
    <w:rPr>
      <w:rFonts w:ascii="Aptos" w:hAnsi="Aptos" w:cs="Aptos"/>
      <w:kern w:val="0"/>
    </w:rPr>
  </w:style>
  <w:style w:type="paragraph" w:styleId="Naslov1">
    <w:name w:val="heading 1"/>
    <w:basedOn w:val="Normal"/>
    <w:next w:val="Normal"/>
    <w:link w:val="Naslov1Char"/>
    <w:uiPriority w:val="9"/>
    <w:qFormat/>
    <w:rsid w:val="002A5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A5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A5F2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A5F2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A5F2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A5F20"/>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A5F20"/>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A5F20"/>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A5F20"/>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A5F2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A5F2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A5F2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A5F2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A5F2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A5F2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A5F2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A5F2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A5F20"/>
    <w:rPr>
      <w:rFonts w:eastAsiaTheme="majorEastAsia" w:cstheme="majorBidi"/>
      <w:color w:val="272727" w:themeColor="text1" w:themeTint="D8"/>
    </w:rPr>
  </w:style>
  <w:style w:type="paragraph" w:styleId="Naslov">
    <w:name w:val="Title"/>
    <w:basedOn w:val="Normal"/>
    <w:next w:val="Normal"/>
    <w:link w:val="NaslovChar"/>
    <w:uiPriority w:val="10"/>
    <w:qFormat/>
    <w:rsid w:val="002A5F20"/>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A5F2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A5F2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A5F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5F20"/>
    <w:pPr>
      <w:spacing w:before="160"/>
      <w:jc w:val="center"/>
    </w:pPr>
    <w:rPr>
      <w:i/>
      <w:iCs/>
      <w:color w:val="404040" w:themeColor="text1" w:themeTint="BF"/>
    </w:rPr>
  </w:style>
  <w:style w:type="character" w:customStyle="1" w:styleId="CitatChar">
    <w:name w:val="Citat Char"/>
    <w:basedOn w:val="Zadanifontodlomka"/>
    <w:link w:val="Citat"/>
    <w:uiPriority w:val="29"/>
    <w:rsid w:val="002A5F20"/>
    <w:rPr>
      <w:i/>
      <w:iCs/>
      <w:color w:val="404040" w:themeColor="text1" w:themeTint="BF"/>
    </w:rPr>
  </w:style>
  <w:style w:type="paragraph" w:styleId="Odlomakpopisa">
    <w:name w:val="List Paragraph"/>
    <w:basedOn w:val="Normal"/>
    <w:uiPriority w:val="34"/>
    <w:qFormat/>
    <w:rsid w:val="002A5F20"/>
    <w:pPr>
      <w:ind w:left="720"/>
      <w:contextualSpacing/>
    </w:pPr>
  </w:style>
  <w:style w:type="character" w:styleId="Jakoisticanje">
    <w:name w:val="Intense Emphasis"/>
    <w:basedOn w:val="Zadanifontodlomka"/>
    <w:uiPriority w:val="21"/>
    <w:qFormat/>
    <w:rsid w:val="002A5F20"/>
    <w:rPr>
      <w:i/>
      <w:iCs/>
      <w:color w:val="0F4761" w:themeColor="accent1" w:themeShade="BF"/>
    </w:rPr>
  </w:style>
  <w:style w:type="paragraph" w:styleId="Naglaencitat">
    <w:name w:val="Intense Quote"/>
    <w:basedOn w:val="Normal"/>
    <w:next w:val="Normal"/>
    <w:link w:val="NaglaencitatChar"/>
    <w:uiPriority w:val="30"/>
    <w:qFormat/>
    <w:rsid w:val="002A5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A5F20"/>
    <w:rPr>
      <w:i/>
      <w:iCs/>
      <w:color w:val="0F4761" w:themeColor="accent1" w:themeShade="BF"/>
    </w:rPr>
  </w:style>
  <w:style w:type="character" w:styleId="Istaknutareferenca">
    <w:name w:val="Intense Reference"/>
    <w:basedOn w:val="Zadanifontodlomka"/>
    <w:uiPriority w:val="32"/>
    <w:qFormat/>
    <w:rsid w:val="002A5F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036586">
      <w:bodyDiv w:val="1"/>
      <w:marLeft w:val="0"/>
      <w:marRight w:val="0"/>
      <w:marTop w:val="0"/>
      <w:marBottom w:val="0"/>
      <w:divBdr>
        <w:top w:val="none" w:sz="0" w:space="0" w:color="auto"/>
        <w:left w:val="none" w:sz="0" w:space="0" w:color="auto"/>
        <w:bottom w:val="none" w:sz="0" w:space="0" w:color="auto"/>
        <w:right w:val="none" w:sz="0" w:space="0" w:color="auto"/>
      </w:divBdr>
    </w:div>
    <w:div w:id="74692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14</Pages>
  <Words>6061</Words>
  <Characters>34548</Characters>
  <Application>Microsoft Office Word</Application>
  <DocSecurity>0</DocSecurity>
  <Lines>287</Lines>
  <Paragraphs>81</Paragraphs>
  <ScaleCrop>false</ScaleCrop>
  <HeadingPairs>
    <vt:vector size="2" baseType="variant">
      <vt:variant>
        <vt:lpstr>Naslov</vt:lpstr>
      </vt:variant>
      <vt:variant>
        <vt:i4>1</vt:i4>
      </vt:variant>
    </vt:vector>
  </HeadingPairs>
  <TitlesOfParts>
    <vt:vector size="1" baseType="lpstr">
      <vt:lpstr/>
    </vt:vector>
  </TitlesOfParts>
  <Company>Varazdinska Zupanija</Company>
  <LinksUpToDate>false</LinksUpToDate>
  <CharactersWithSpaces>40528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Meštrić</dc:creator>
  <cp:keywords/>
  <dc:description/>
  <cp:lastModifiedBy>Senka Žitnjak</cp:lastModifiedBy>
  <cp:revision>19</cp:revision>
  <dcterms:created xsi:type="dcterms:W3CDTF">2025-05-15T10:26:00Z</dcterms:created>
  <dcterms:modified xsi:type="dcterms:W3CDTF">2026-05-18T11:13:00Z</dcterms:modified>
</cp:coreProperties>
</file>