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1A" w:rsidRDefault="002E7834" w:rsidP="00C7081A">
      <w:pPr>
        <w:rPr>
          <w:szCs w:val="24"/>
        </w:rPr>
      </w:pPr>
      <w:r>
        <w:rPr>
          <w:szCs w:val="24"/>
        </w:rPr>
        <w:t xml:space="preserve">             </w:t>
      </w:r>
      <w:r w:rsidR="00C7081A">
        <w:rPr>
          <w:szCs w:val="24"/>
        </w:rPr>
        <w:t xml:space="preserve">    </w:t>
      </w:r>
      <w:r w:rsidR="00C7081A">
        <w:rPr>
          <w:noProof/>
          <w:szCs w:val="24"/>
        </w:rPr>
        <w:drawing>
          <wp:inline distT="0" distB="0" distL="0" distR="0">
            <wp:extent cx="5429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81A">
        <w:rPr>
          <w:szCs w:val="24"/>
        </w:rPr>
        <w:t xml:space="preserve">                                            </w:t>
      </w:r>
      <w:r w:rsidR="00884BBA">
        <w:rPr>
          <w:szCs w:val="24"/>
        </w:rPr>
        <w:t xml:space="preserve">                         </w:t>
      </w:r>
    </w:p>
    <w:p w:rsidR="00C7081A" w:rsidRDefault="00C7081A" w:rsidP="00C7081A">
      <w:pPr>
        <w:rPr>
          <w:szCs w:val="24"/>
        </w:rPr>
      </w:pPr>
      <w:r>
        <w:rPr>
          <w:szCs w:val="24"/>
        </w:rPr>
        <w:t xml:space="preserve">  </w:t>
      </w:r>
      <w:r>
        <w:rPr>
          <w:rFonts w:ascii="CRO_Century_Schoolbk-Normal" w:hAnsi="CRO_Century_Schoolbk-Normal"/>
          <w:szCs w:val="24"/>
        </w:rPr>
        <w:t>REPUBLIKA HRVATSKA</w:t>
      </w:r>
    </w:p>
    <w:p w:rsidR="00C7081A" w:rsidRDefault="00C7081A" w:rsidP="00C7081A">
      <w:pPr>
        <w:rPr>
          <w:szCs w:val="24"/>
        </w:rPr>
      </w:pPr>
      <w:r>
        <w:rPr>
          <w:szCs w:val="24"/>
        </w:rPr>
        <w:t xml:space="preserve">  VARAŽDINSKA ŽUPANIJA</w:t>
      </w:r>
      <w:r w:rsidR="002E7834">
        <w:rPr>
          <w:szCs w:val="24"/>
        </w:rPr>
        <w:tab/>
      </w:r>
      <w:r w:rsidR="002E7834">
        <w:rPr>
          <w:szCs w:val="24"/>
        </w:rPr>
        <w:tab/>
      </w:r>
      <w:r w:rsidR="002E7834">
        <w:rPr>
          <w:szCs w:val="24"/>
        </w:rPr>
        <w:tab/>
      </w:r>
      <w:r w:rsidR="002E7834">
        <w:rPr>
          <w:szCs w:val="24"/>
        </w:rPr>
        <w:tab/>
      </w:r>
      <w:r w:rsidR="002E7834">
        <w:rPr>
          <w:szCs w:val="24"/>
        </w:rPr>
        <w:tab/>
        <w:t>PRIJEDLOG</w:t>
      </w:r>
    </w:p>
    <w:p w:rsidR="00C7081A" w:rsidRPr="002520F6" w:rsidRDefault="00C7081A" w:rsidP="00C7081A">
      <w:pPr>
        <w:rPr>
          <w:b/>
        </w:rPr>
      </w:pPr>
      <w:r>
        <w:rPr>
          <w:b/>
          <w:szCs w:val="24"/>
        </w:rPr>
        <w:t xml:space="preserve">  </w:t>
      </w:r>
      <w:r w:rsidR="002E7834">
        <w:rPr>
          <w:b/>
          <w:szCs w:val="24"/>
        </w:rPr>
        <w:t xml:space="preserve">    </w:t>
      </w:r>
      <w:r>
        <w:rPr>
          <w:b/>
          <w:szCs w:val="24"/>
        </w:rPr>
        <w:t xml:space="preserve"> </w:t>
      </w:r>
      <w:r>
        <w:rPr>
          <w:b/>
        </w:rPr>
        <w:t xml:space="preserve"> Županijska skupština</w:t>
      </w:r>
    </w:p>
    <w:p w:rsidR="00C7081A" w:rsidRDefault="00C7081A" w:rsidP="00C7081A">
      <w:pPr>
        <w:rPr>
          <w:szCs w:val="24"/>
        </w:rPr>
      </w:pPr>
      <w:r>
        <w:rPr>
          <w:szCs w:val="24"/>
        </w:rPr>
        <w:t xml:space="preserve"> KLASA:</w:t>
      </w:r>
      <w:r w:rsidR="00FD008D">
        <w:rPr>
          <w:szCs w:val="24"/>
        </w:rPr>
        <w:t xml:space="preserve"> </w:t>
      </w:r>
    </w:p>
    <w:p w:rsidR="00C7081A" w:rsidRDefault="008522CA" w:rsidP="00C7081A">
      <w:pPr>
        <w:rPr>
          <w:szCs w:val="24"/>
        </w:rPr>
      </w:pPr>
      <w:r>
        <w:rPr>
          <w:szCs w:val="24"/>
        </w:rPr>
        <w:t>URBROJ: 2186/1-01/1-22</w:t>
      </w:r>
      <w:r w:rsidR="00280E63">
        <w:rPr>
          <w:szCs w:val="24"/>
        </w:rPr>
        <w:t>-1</w:t>
      </w:r>
    </w:p>
    <w:p w:rsidR="00C7081A" w:rsidRDefault="00FD008D" w:rsidP="00C7081A">
      <w:pPr>
        <w:rPr>
          <w:szCs w:val="24"/>
        </w:rPr>
      </w:pPr>
      <w:r>
        <w:rPr>
          <w:szCs w:val="24"/>
        </w:rPr>
        <w:t xml:space="preserve">Varaždin, </w:t>
      </w:r>
      <w:r w:rsidR="002E7834">
        <w:rPr>
          <w:szCs w:val="24"/>
        </w:rPr>
        <w:t xml:space="preserve">                      </w:t>
      </w:r>
      <w:r w:rsidR="00705BA3">
        <w:rPr>
          <w:szCs w:val="24"/>
        </w:rPr>
        <w:t>202</w:t>
      </w:r>
      <w:r w:rsidR="008522CA">
        <w:rPr>
          <w:szCs w:val="24"/>
        </w:rPr>
        <w:t>2</w:t>
      </w:r>
      <w:r w:rsidR="00C7081A">
        <w:rPr>
          <w:szCs w:val="24"/>
        </w:rPr>
        <w:t>.</w:t>
      </w:r>
    </w:p>
    <w:p w:rsidR="00C7081A" w:rsidRDefault="00C7081A" w:rsidP="00C7081A">
      <w:pPr>
        <w:rPr>
          <w:szCs w:val="24"/>
        </w:rPr>
      </w:pPr>
    </w:p>
    <w:p w:rsidR="00C7081A" w:rsidRDefault="00C7081A" w:rsidP="00C7081A">
      <w:pPr>
        <w:jc w:val="both"/>
        <w:rPr>
          <w:szCs w:val="24"/>
        </w:rPr>
      </w:pPr>
      <w:r>
        <w:rPr>
          <w:szCs w:val="24"/>
        </w:rPr>
        <w:tab/>
        <w:t xml:space="preserve">Na </w:t>
      </w:r>
      <w:r w:rsidR="00D61201">
        <w:rPr>
          <w:szCs w:val="24"/>
        </w:rPr>
        <w:t>temelju članka 10</w:t>
      </w:r>
      <w:r>
        <w:rPr>
          <w:szCs w:val="24"/>
        </w:rPr>
        <w:t>.</w:t>
      </w:r>
      <w:r w:rsidR="00D61201">
        <w:rPr>
          <w:szCs w:val="24"/>
        </w:rPr>
        <w:t xml:space="preserve"> stavka 1.</w:t>
      </w:r>
      <w:r>
        <w:rPr>
          <w:szCs w:val="24"/>
        </w:rPr>
        <w:t xml:space="preserve"> Zakona o plaćama u lokalnoj i područnoj (regionalnoj) samo</w:t>
      </w:r>
      <w:r w:rsidR="002E7834">
        <w:rPr>
          <w:szCs w:val="24"/>
        </w:rPr>
        <w:t>upravi ("Narodne novine"</w:t>
      </w:r>
      <w:r w:rsidR="0056688B">
        <w:rPr>
          <w:szCs w:val="24"/>
        </w:rPr>
        <w:t xml:space="preserve"> broj 28/10</w:t>
      </w:r>
      <w:r>
        <w:rPr>
          <w:szCs w:val="24"/>
        </w:rPr>
        <w:t>),</w:t>
      </w:r>
      <w:r w:rsidR="001D2E06">
        <w:rPr>
          <w:szCs w:val="24"/>
        </w:rPr>
        <w:t xml:space="preserve"> </w:t>
      </w:r>
      <w:r w:rsidR="00433AD5">
        <w:rPr>
          <w:szCs w:val="24"/>
        </w:rPr>
        <w:t>članka 33. točke 4.</w:t>
      </w:r>
      <w:r w:rsidR="00433AD5" w:rsidRPr="00433AD5">
        <w:rPr>
          <w:szCs w:val="24"/>
        </w:rPr>
        <w:t xml:space="preserve"> Statuta Varaždinske županije ("Službeni vjesnik Varaždinske županije" broj 14/18, 07/20, 65/20 - pročišćeni tekst i 11/21) i članka 56. Poslovnika o radu Županijske skupštine Varaždinske županije („Službeni vjesnik Varaždinske županije“, broj 26/18, 07/20, 65/20 - pročišćeni tekst i 11/21)</w:t>
      </w:r>
      <w:r w:rsidR="00433AD5">
        <w:rPr>
          <w:szCs w:val="24"/>
        </w:rPr>
        <w:t xml:space="preserve">, </w:t>
      </w:r>
      <w:r>
        <w:rPr>
          <w:szCs w:val="24"/>
        </w:rPr>
        <w:t>Županijska skupština Varaždinske županije, na prijedl</w:t>
      </w:r>
      <w:r w:rsidR="00D23002">
        <w:rPr>
          <w:szCs w:val="24"/>
        </w:rPr>
        <w:t xml:space="preserve">og župana, </w:t>
      </w:r>
      <w:r w:rsidR="00FD008D">
        <w:rPr>
          <w:szCs w:val="24"/>
        </w:rPr>
        <w:t xml:space="preserve">na sjednici održanoj  </w:t>
      </w:r>
      <w:r w:rsidR="002E7834">
        <w:rPr>
          <w:szCs w:val="24"/>
        </w:rPr>
        <w:t xml:space="preserve">                   </w:t>
      </w:r>
      <w:r w:rsidR="00D23002">
        <w:rPr>
          <w:szCs w:val="24"/>
        </w:rPr>
        <w:t xml:space="preserve"> </w:t>
      </w:r>
      <w:r w:rsidR="00705BA3">
        <w:rPr>
          <w:szCs w:val="24"/>
        </w:rPr>
        <w:t>202</w:t>
      </w:r>
      <w:r w:rsidR="00433AD5">
        <w:rPr>
          <w:szCs w:val="24"/>
        </w:rPr>
        <w:t>2</w:t>
      </w:r>
      <w:r>
        <w:rPr>
          <w:szCs w:val="24"/>
        </w:rPr>
        <w:t>.</w:t>
      </w:r>
      <w:r w:rsidR="00D23002">
        <w:rPr>
          <w:szCs w:val="24"/>
        </w:rPr>
        <w:t xml:space="preserve"> </w:t>
      </w:r>
      <w:r>
        <w:rPr>
          <w:szCs w:val="24"/>
        </w:rPr>
        <w:t>godine, donosi</w:t>
      </w:r>
    </w:p>
    <w:p w:rsidR="00C7081A" w:rsidRDefault="00C7081A" w:rsidP="00C7081A">
      <w:pPr>
        <w:jc w:val="both"/>
        <w:rPr>
          <w:szCs w:val="24"/>
        </w:rPr>
      </w:pPr>
    </w:p>
    <w:p w:rsidR="00C7081A" w:rsidRDefault="00C7081A" w:rsidP="00C7081A">
      <w:pPr>
        <w:jc w:val="both"/>
        <w:rPr>
          <w:szCs w:val="24"/>
        </w:rPr>
      </w:pPr>
    </w:p>
    <w:p w:rsidR="00C7081A" w:rsidRPr="003B4BBB" w:rsidRDefault="00C7081A" w:rsidP="00C7081A">
      <w:pPr>
        <w:jc w:val="center"/>
        <w:rPr>
          <w:b/>
          <w:szCs w:val="24"/>
        </w:rPr>
      </w:pPr>
      <w:r w:rsidRPr="003B4BBB">
        <w:rPr>
          <w:b/>
          <w:szCs w:val="24"/>
        </w:rPr>
        <w:t>ODLUKU</w:t>
      </w:r>
    </w:p>
    <w:p w:rsidR="00C7081A" w:rsidRPr="003B4BBB" w:rsidRDefault="00433AD5" w:rsidP="00C7081A">
      <w:pPr>
        <w:jc w:val="center"/>
        <w:rPr>
          <w:b/>
          <w:szCs w:val="24"/>
        </w:rPr>
      </w:pPr>
      <w:r>
        <w:rPr>
          <w:b/>
          <w:szCs w:val="24"/>
        </w:rPr>
        <w:t xml:space="preserve"> o izmjenama i dopunama Odluke </w:t>
      </w:r>
      <w:r w:rsidR="00D61201">
        <w:rPr>
          <w:b/>
          <w:szCs w:val="24"/>
        </w:rPr>
        <w:t>o koeficijentima za obračun plaće službenika i namještenika</w:t>
      </w:r>
      <w:r w:rsidR="00C95BBB">
        <w:rPr>
          <w:b/>
          <w:szCs w:val="24"/>
        </w:rPr>
        <w:t xml:space="preserve"> u upravnim tijelima </w:t>
      </w:r>
      <w:r w:rsidR="00AB709B">
        <w:rPr>
          <w:b/>
          <w:szCs w:val="24"/>
        </w:rPr>
        <w:t>Varaždinske ž</w:t>
      </w:r>
      <w:r w:rsidR="00C95BBB">
        <w:rPr>
          <w:b/>
          <w:szCs w:val="24"/>
        </w:rPr>
        <w:t>upanije</w:t>
      </w:r>
    </w:p>
    <w:p w:rsidR="00C7081A" w:rsidRPr="003B4BBB" w:rsidRDefault="00C7081A" w:rsidP="00C7081A">
      <w:pPr>
        <w:jc w:val="center"/>
        <w:rPr>
          <w:b/>
          <w:szCs w:val="24"/>
        </w:rPr>
      </w:pPr>
    </w:p>
    <w:p w:rsidR="00C7081A" w:rsidRDefault="00C7081A" w:rsidP="00C7081A">
      <w:pPr>
        <w:jc w:val="center"/>
        <w:rPr>
          <w:szCs w:val="24"/>
        </w:rPr>
      </w:pPr>
    </w:p>
    <w:p w:rsidR="00C7081A" w:rsidRDefault="00C7081A" w:rsidP="00C7081A">
      <w:pPr>
        <w:jc w:val="center"/>
        <w:rPr>
          <w:szCs w:val="24"/>
        </w:rPr>
      </w:pPr>
      <w:r>
        <w:rPr>
          <w:szCs w:val="24"/>
        </w:rPr>
        <w:t>Članak 1.</w:t>
      </w:r>
    </w:p>
    <w:p w:rsidR="002C62A0" w:rsidRPr="00E20C74" w:rsidRDefault="00433AD5" w:rsidP="00C7081A">
      <w:pPr>
        <w:jc w:val="both"/>
        <w:rPr>
          <w:szCs w:val="24"/>
        </w:rPr>
      </w:pPr>
      <w:r>
        <w:rPr>
          <w:szCs w:val="24"/>
        </w:rPr>
        <w:t>U Odluci</w:t>
      </w:r>
      <w:r w:rsidRPr="00433AD5">
        <w:t xml:space="preserve"> </w:t>
      </w:r>
      <w:r w:rsidRPr="00433AD5">
        <w:rPr>
          <w:szCs w:val="24"/>
        </w:rPr>
        <w:t>o koeficijentima za obračun plaće službenika i namještenika u upravnim tijelima Varaždinske županije</w:t>
      </w:r>
      <w:r>
        <w:rPr>
          <w:szCs w:val="24"/>
        </w:rPr>
        <w:t xml:space="preserve"> („Službeni vjesnik Varaždinske županije“ br. 7/20)</w:t>
      </w:r>
      <w:r w:rsidR="00C302B5">
        <w:rPr>
          <w:szCs w:val="24"/>
        </w:rPr>
        <w:t xml:space="preserve"> (dalje u tekstu: Odluka)</w:t>
      </w:r>
      <w:r w:rsidR="00B42502">
        <w:rPr>
          <w:szCs w:val="24"/>
        </w:rPr>
        <w:t xml:space="preserve"> </w:t>
      </w:r>
      <w:r w:rsidR="00B42502" w:rsidRPr="00E20C74">
        <w:rPr>
          <w:szCs w:val="24"/>
        </w:rPr>
        <w:t>članak 3. stavak 1.  mijenja se na način da se</w:t>
      </w:r>
      <w:r w:rsidR="002F7AB9" w:rsidRPr="00E20C74">
        <w:rPr>
          <w:szCs w:val="24"/>
        </w:rPr>
        <w:t xml:space="preserve"> k</w:t>
      </w:r>
      <w:r w:rsidR="00B42502" w:rsidRPr="00E20C74">
        <w:rPr>
          <w:szCs w:val="24"/>
        </w:rPr>
        <w:t>oeficijenti</w:t>
      </w:r>
      <w:r w:rsidR="002F7AB9" w:rsidRPr="00E20C74">
        <w:rPr>
          <w:szCs w:val="24"/>
        </w:rPr>
        <w:t xml:space="preserve"> sljedećih</w:t>
      </w:r>
      <w:r w:rsidR="00B42502" w:rsidRPr="00E20C74">
        <w:rPr>
          <w:szCs w:val="24"/>
        </w:rPr>
        <w:t xml:space="preserve"> radnih mjesta 1. i 2.  k</w:t>
      </w:r>
      <w:r w:rsidR="002C62A0" w:rsidRPr="00E20C74">
        <w:rPr>
          <w:szCs w:val="24"/>
        </w:rPr>
        <w:t>lasifikacijskog</w:t>
      </w:r>
      <w:r w:rsidR="00B42502" w:rsidRPr="00E20C74">
        <w:rPr>
          <w:szCs w:val="24"/>
        </w:rPr>
        <w:t xml:space="preserve"> ranga mijenjaju</w:t>
      </w:r>
      <w:r w:rsidR="002C62A0" w:rsidRPr="00E20C74">
        <w:rPr>
          <w:szCs w:val="24"/>
        </w:rPr>
        <w:t xml:space="preserve"> i glase</w:t>
      </w:r>
      <w:r w:rsidR="00B42502" w:rsidRPr="00E20C74">
        <w:rPr>
          <w:szCs w:val="24"/>
        </w:rPr>
        <w:t>:</w:t>
      </w:r>
    </w:p>
    <w:p w:rsidR="002C62A0" w:rsidRDefault="002C62A0" w:rsidP="00C7081A">
      <w:pPr>
        <w:jc w:val="both"/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2C62A0" w:rsidTr="001F64A7">
        <w:tc>
          <w:tcPr>
            <w:tcW w:w="4644" w:type="dxa"/>
          </w:tcPr>
          <w:p w:rsidR="002C62A0" w:rsidRPr="0056503F" w:rsidRDefault="002C62A0" w:rsidP="001F64A7">
            <w:pPr>
              <w:rPr>
                <w:i/>
                <w:szCs w:val="24"/>
              </w:rPr>
            </w:pPr>
            <w:r w:rsidRPr="0056503F">
              <w:rPr>
                <w:i/>
                <w:szCs w:val="24"/>
              </w:rPr>
              <w:t xml:space="preserve">1.Klasifikacijski rang  </w:t>
            </w:r>
          </w:p>
        </w:tc>
        <w:tc>
          <w:tcPr>
            <w:tcW w:w="4644" w:type="dxa"/>
          </w:tcPr>
          <w:p w:rsidR="002C62A0" w:rsidRDefault="002C62A0" w:rsidP="001F64A7">
            <w:pPr>
              <w:rPr>
                <w:szCs w:val="24"/>
              </w:rPr>
            </w:pPr>
          </w:p>
        </w:tc>
      </w:tr>
      <w:tr w:rsidR="002C62A0" w:rsidTr="001F64A7">
        <w:tc>
          <w:tcPr>
            <w:tcW w:w="4644" w:type="dxa"/>
          </w:tcPr>
          <w:p w:rsidR="002C62A0" w:rsidRDefault="002C62A0" w:rsidP="001F64A7">
            <w:pPr>
              <w:rPr>
                <w:szCs w:val="24"/>
              </w:rPr>
            </w:pPr>
            <w:r>
              <w:rPr>
                <w:szCs w:val="24"/>
              </w:rPr>
              <w:t>Pročelnik upravnog odjela</w:t>
            </w:r>
          </w:p>
        </w:tc>
        <w:tc>
          <w:tcPr>
            <w:tcW w:w="4644" w:type="dxa"/>
          </w:tcPr>
          <w:p w:rsidR="002C62A0" w:rsidRDefault="002C62A0" w:rsidP="001F6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3,75</w:t>
            </w:r>
          </w:p>
        </w:tc>
      </w:tr>
      <w:tr w:rsidR="002C62A0" w:rsidTr="001F64A7">
        <w:tc>
          <w:tcPr>
            <w:tcW w:w="4644" w:type="dxa"/>
          </w:tcPr>
          <w:p w:rsidR="002C62A0" w:rsidRDefault="002C62A0" w:rsidP="001F64A7">
            <w:pPr>
              <w:rPr>
                <w:szCs w:val="24"/>
              </w:rPr>
            </w:pPr>
            <w:r>
              <w:rPr>
                <w:szCs w:val="24"/>
              </w:rPr>
              <w:t>Pročelnik službe</w:t>
            </w:r>
          </w:p>
        </w:tc>
        <w:tc>
          <w:tcPr>
            <w:tcW w:w="4644" w:type="dxa"/>
          </w:tcPr>
          <w:p w:rsidR="002C62A0" w:rsidRDefault="002C62A0" w:rsidP="001F6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3,75</w:t>
            </w:r>
          </w:p>
        </w:tc>
      </w:tr>
      <w:tr w:rsidR="002C62A0" w:rsidTr="001F64A7">
        <w:tc>
          <w:tcPr>
            <w:tcW w:w="4644" w:type="dxa"/>
          </w:tcPr>
          <w:p w:rsidR="002C62A0" w:rsidRPr="0056503F" w:rsidRDefault="002C62A0" w:rsidP="001F64A7">
            <w:pPr>
              <w:rPr>
                <w:i/>
                <w:szCs w:val="24"/>
              </w:rPr>
            </w:pPr>
            <w:r w:rsidRPr="0056503F">
              <w:rPr>
                <w:i/>
                <w:szCs w:val="24"/>
              </w:rPr>
              <w:t>2. Klasifikacijski rang</w:t>
            </w:r>
          </w:p>
        </w:tc>
        <w:tc>
          <w:tcPr>
            <w:tcW w:w="4644" w:type="dxa"/>
          </w:tcPr>
          <w:p w:rsidR="002C62A0" w:rsidRDefault="002C62A0" w:rsidP="001F64A7">
            <w:pPr>
              <w:rPr>
                <w:szCs w:val="24"/>
              </w:rPr>
            </w:pPr>
          </w:p>
        </w:tc>
      </w:tr>
      <w:tr w:rsidR="002C62A0" w:rsidTr="001F64A7">
        <w:tc>
          <w:tcPr>
            <w:tcW w:w="4644" w:type="dxa"/>
          </w:tcPr>
          <w:p w:rsidR="002C62A0" w:rsidRDefault="002C62A0" w:rsidP="001F64A7">
            <w:pPr>
              <w:rPr>
                <w:szCs w:val="24"/>
              </w:rPr>
            </w:pPr>
            <w:r>
              <w:rPr>
                <w:szCs w:val="24"/>
              </w:rPr>
              <w:t>Zamjenik pročelnika upravnog tijela</w:t>
            </w:r>
          </w:p>
        </w:tc>
        <w:tc>
          <w:tcPr>
            <w:tcW w:w="4644" w:type="dxa"/>
          </w:tcPr>
          <w:p w:rsidR="002C62A0" w:rsidRDefault="002C62A0" w:rsidP="001F6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3,20</w:t>
            </w:r>
          </w:p>
        </w:tc>
      </w:tr>
      <w:tr w:rsidR="002C62A0" w:rsidRPr="00EE324D" w:rsidTr="001F64A7">
        <w:tc>
          <w:tcPr>
            <w:tcW w:w="4644" w:type="dxa"/>
          </w:tcPr>
          <w:p w:rsidR="002C62A0" w:rsidRDefault="002C62A0" w:rsidP="001F64A7">
            <w:pPr>
              <w:rPr>
                <w:szCs w:val="24"/>
              </w:rPr>
            </w:pPr>
            <w:r>
              <w:rPr>
                <w:szCs w:val="24"/>
              </w:rPr>
              <w:t>Pomoćnik pročelnika upravnog tijela</w:t>
            </w:r>
          </w:p>
        </w:tc>
        <w:tc>
          <w:tcPr>
            <w:tcW w:w="4644" w:type="dxa"/>
          </w:tcPr>
          <w:p w:rsidR="002C62A0" w:rsidRPr="00EE324D" w:rsidRDefault="002C62A0" w:rsidP="001F6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</w:tbl>
    <w:p w:rsidR="00645254" w:rsidRDefault="00645254" w:rsidP="00C7081A">
      <w:pPr>
        <w:jc w:val="both"/>
        <w:rPr>
          <w:szCs w:val="24"/>
        </w:rPr>
      </w:pPr>
    </w:p>
    <w:p w:rsidR="00C15C1E" w:rsidRDefault="00C15C1E" w:rsidP="007329D3"/>
    <w:p w:rsidR="00C15C1E" w:rsidRPr="00E20C74" w:rsidRDefault="00C15C1E" w:rsidP="00E20C74">
      <w:pPr>
        <w:jc w:val="center"/>
        <w:rPr>
          <w:szCs w:val="24"/>
        </w:rPr>
      </w:pPr>
      <w:r w:rsidRPr="00E20C74">
        <w:rPr>
          <w:szCs w:val="24"/>
        </w:rPr>
        <w:t>Članak 2.</w:t>
      </w:r>
    </w:p>
    <w:p w:rsidR="00C15C1E" w:rsidRPr="00E20C74" w:rsidRDefault="00C15C1E" w:rsidP="00C15C1E">
      <w:pPr>
        <w:jc w:val="both"/>
        <w:rPr>
          <w:szCs w:val="24"/>
        </w:rPr>
      </w:pPr>
      <w:r w:rsidRPr="00E20C74">
        <w:rPr>
          <w:szCs w:val="24"/>
        </w:rPr>
        <w:t>U članku 3. stavku 1. Odluke kod radnih mjesta 5. i 8. klasifikacijskog ranga dodaju se nova radna mjesta s koeficijentima</w:t>
      </w:r>
      <w:r w:rsidR="007329D3" w:rsidRPr="00E20C74">
        <w:rPr>
          <w:szCs w:val="24"/>
        </w:rPr>
        <w:t xml:space="preserve"> kako </w:t>
      </w:r>
      <w:r w:rsidR="00A54F98" w:rsidRPr="00E20C74">
        <w:rPr>
          <w:szCs w:val="24"/>
        </w:rPr>
        <w:t>slijedi</w:t>
      </w:r>
      <w:r w:rsidRPr="00E20C74">
        <w:rPr>
          <w:szCs w:val="24"/>
        </w:rPr>
        <w:t>:</w:t>
      </w:r>
    </w:p>
    <w:p w:rsidR="00C15C1E" w:rsidRDefault="00C15C1E" w:rsidP="00C15C1E">
      <w:pPr>
        <w:jc w:val="both"/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C15C1E" w:rsidTr="0064685A">
        <w:tc>
          <w:tcPr>
            <w:tcW w:w="4644" w:type="dxa"/>
          </w:tcPr>
          <w:p w:rsidR="00C15C1E" w:rsidRDefault="00C15C1E" w:rsidP="0064685A">
            <w:pPr>
              <w:rPr>
                <w:szCs w:val="24"/>
              </w:rPr>
            </w:pPr>
            <w:r>
              <w:rPr>
                <w:i/>
                <w:szCs w:val="24"/>
              </w:rPr>
              <w:t>5</w:t>
            </w:r>
            <w:r w:rsidRPr="0056503F">
              <w:rPr>
                <w:i/>
                <w:szCs w:val="24"/>
              </w:rPr>
              <w:t>. Klasifikacijski rang</w:t>
            </w:r>
          </w:p>
        </w:tc>
        <w:tc>
          <w:tcPr>
            <w:tcW w:w="4644" w:type="dxa"/>
          </w:tcPr>
          <w:p w:rsidR="00C15C1E" w:rsidRDefault="00C15C1E" w:rsidP="0064685A">
            <w:pPr>
              <w:rPr>
                <w:szCs w:val="24"/>
              </w:rPr>
            </w:pPr>
          </w:p>
        </w:tc>
      </w:tr>
      <w:tr w:rsidR="00C15C1E" w:rsidRPr="00EE324D" w:rsidTr="0064685A">
        <w:tc>
          <w:tcPr>
            <w:tcW w:w="4644" w:type="dxa"/>
          </w:tcPr>
          <w:p w:rsidR="00C15C1E" w:rsidRDefault="00C15C1E" w:rsidP="0064685A">
            <w:pPr>
              <w:rPr>
                <w:szCs w:val="24"/>
              </w:rPr>
            </w:pPr>
            <w:r>
              <w:rPr>
                <w:szCs w:val="24"/>
              </w:rPr>
              <w:t>Savjetnik II</w:t>
            </w:r>
          </w:p>
        </w:tc>
        <w:tc>
          <w:tcPr>
            <w:tcW w:w="4644" w:type="dxa"/>
          </w:tcPr>
          <w:p w:rsidR="00C15C1E" w:rsidRPr="00EE324D" w:rsidRDefault="00C15C1E" w:rsidP="0064685A">
            <w:pPr>
              <w:jc w:val="center"/>
              <w:rPr>
                <w:szCs w:val="24"/>
              </w:rPr>
            </w:pPr>
            <w:r w:rsidRPr="00EE324D">
              <w:rPr>
                <w:szCs w:val="24"/>
              </w:rPr>
              <w:t>2,</w:t>
            </w:r>
            <w:r>
              <w:rPr>
                <w:szCs w:val="24"/>
              </w:rPr>
              <w:t>65</w:t>
            </w:r>
          </w:p>
        </w:tc>
      </w:tr>
      <w:tr w:rsidR="00C15C1E" w:rsidRPr="00EE324D" w:rsidTr="0064685A">
        <w:tc>
          <w:tcPr>
            <w:tcW w:w="4644" w:type="dxa"/>
          </w:tcPr>
          <w:p w:rsidR="00C15C1E" w:rsidRDefault="00C15C1E" w:rsidP="0064685A">
            <w:pPr>
              <w:rPr>
                <w:szCs w:val="24"/>
              </w:rPr>
            </w:pPr>
          </w:p>
        </w:tc>
        <w:tc>
          <w:tcPr>
            <w:tcW w:w="4644" w:type="dxa"/>
          </w:tcPr>
          <w:p w:rsidR="00C15C1E" w:rsidRPr="00EE324D" w:rsidRDefault="00C15C1E" w:rsidP="0064685A">
            <w:pPr>
              <w:jc w:val="center"/>
              <w:rPr>
                <w:szCs w:val="24"/>
              </w:rPr>
            </w:pPr>
          </w:p>
        </w:tc>
      </w:tr>
      <w:tr w:rsidR="00C15C1E" w:rsidRPr="00C15C1E" w:rsidTr="0064685A">
        <w:tc>
          <w:tcPr>
            <w:tcW w:w="4644" w:type="dxa"/>
          </w:tcPr>
          <w:p w:rsidR="00C15C1E" w:rsidRPr="00C15C1E" w:rsidRDefault="00C15C1E" w:rsidP="0064685A">
            <w:pPr>
              <w:rPr>
                <w:i/>
                <w:szCs w:val="24"/>
              </w:rPr>
            </w:pPr>
            <w:r w:rsidRPr="00C15C1E">
              <w:rPr>
                <w:i/>
                <w:szCs w:val="24"/>
              </w:rPr>
              <w:t>8. Klasifikacijski rang</w:t>
            </w:r>
          </w:p>
        </w:tc>
        <w:tc>
          <w:tcPr>
            <w:tcW w:w="4644" w:type="dxa"/>
          </w:tcPr>
          <w:p w:rsidR="00C15C1E" w:rsidRPr="00C15C1E" w:rsidRDefault="00C15C1E" w:rsidP="0064685A">
            <w:pPr>
              <w:jc w:val="center"/>
              <w:rPr>
                <w:i/>
                <w:szCs w:val="24"/>
              </w:rPr>
            </w:pPr>
          </w:p>
        </w:tc>
      </w:tr>
      <w:tr w:rsidR="00C15C1E" w:rsidRPr="00EE324D" w:rsidTr="0064685A">
        <w:tc>
          <w:tcPr>
            <w:tcW w:w="4644" w:type="dxa"/>
          </w:tcPr>
          <w:p w:rsidR="00C15C1E" w:rsidRDefault="007329D3" w:rsidP="0064685A">
            <w:pPr>
              <w:rPr>
                <w:szCs w:val="24"/>
              </w:rPr>
            </w:pPr>
            <w:r>
              <w:rPr>
                <w:szCs w:val="24"/>
              </w:rPr>
              <w:t>Stručni suradnik II</w:t>
            </w:r>
          </w:p>
        </w:tc>
        <w:tc>
          <w:tcPr>
            <w:tcW w:w="4644" w:type="dxa"/>
          </w:tcPr>
          <w:p w:rsidR="00C15C1E" w:rsidRPr="00EE324D" w:rsidRDefault="007329D3" w:rsidP="006468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2,20</w:t>
            </w:r>
          </w:p>
        </w:tc>
      </w:tr>
    </w:tbl>
    <w:p w:rsidR="00C15C1E" w:rsidRDefault="00C15C1E" w:rsidP="007329D3"/>
    <w:p w:rsidR="00E20C74" w:rsidRDefault="00E20C74" w:rsidP="0056503F">
      <w:pPr>
        <w:jc w:val="center"/>
      </w:pPr>
    </w:p>
    <w:p w:rsidR="00C05FE7" w:rsidRDefault="007329D3" w:rsidP="0056503F">
      <w:pPr>
        <w:jc w:val="center"/>
      </w:pPr>
      <w:r>
        <w:lastRenderedPageBreak/>
        <w:t>Članka 3</w:t>
      </w:r>
      <w:r w:rsidR="0056503F">
        <w:t>.</w:t>
      </w:r>
    </w:p>
    <w:p w:rsidR="00B9099B" w:rsidRDefault="00B9099B" w:rsidP="00DB624C">
      <w:pPr>
        <w:jc w:val="both"/>
      </w:pPr>
      <w:r>
        <w:t>Ostale odredbe Odluke ostaju neizmijenjene.</w:t>
      </w:r>
    </w:p>
    <w:p w:rsidR="00B9099B" w:rsidRDefault="00B9099B" w:rsidP="00DB624C">
      <w:pPr>
        <w:jc w:val="both"/>
      </w:pPr>
    </w:p>
    <w:p w:rsidR="00C95BBB" w:rsidRDefault="00C95BBB" w:rsidP="00C95BBB">
      <w:pPr>
        <w:jc w:val="center"/>
      </w:pPr>
    </w:p>
    <w:p w:rsidR="00C95BBB" w:rsidRDefault="007329D3" w:rsidP="00C95BBB">
      <w:pPr>
        <w:jc w:val="center"/>
      </w:pPr>
      <w:r>
        <w:t>Članak 4</w:t>
      </w:r>
      <w:r w:rsidR="00C95BBB">
        <w:t>.</w:t>
      </w:r>
    </w:p>
    <w:p w:rsidR="00370722" w:rsidRDefault="000363AD" w:rsidP="00C95BBB">
      <w:pPr>
        <w:jc w:val="both"/>
        <w:rPr>
          <w:color w:val="000000"/>
        </w:rPr>
      </w:pPr>
      <w:r>
        <w:rPr>
          <w:color w:val="000000"/>
        </w:rPr>
        <w:t>Ovaj Odluka stupa na snagu</w:t>
      </w:r>
      <w:r w:rsidR="00B9099B">
        <w:rPr>
          <w:color w:val="000000"/>
        </w:rPr>
        <w:t xml:space="preserve"> 1. kolovoza 2022., a objavit će se u </w:t>
      </w:r>
      <w:r w:rsidR="00B96D97">
        <w:rPr>
          <w:color w:val="000000"/>
        </w:rPr>
        <w:t>„Službenom vjesniku Varaždinske županije“.</w:t>
      </w:r>
    </w:p>
    <w:p w:rsidR="00A43E8A" w:rsidRDefault="00A43E8A" w:rsidP="00C95BBB">
      <w:pPr>
        <w:jc w:val="both"/>
        <w:rPr>
          <w:color w:val="000000"/>
        </w:rPr>
      </w:pPr>
    </w:p>
    <w:p w:rsidR="00B96D97" w:rsidRDefault="00B96D97" w:rsidP="00C95BBB">
      <w:pPr>
        <w:jc w:val="both"/>
      </w:pPr>
    </w:p>
    <w:p w:rsidR="00C95BBB" w:rsidRPr="00FC57F7" w:rsidRDefault="0096174B" w:rsidP="00C95BB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834">
        <w:t xml:space="preserve">                     </w:t>
      </w:r>
      <w:r w:rsidR="00B9099B">
        <w:t xml:space="preserve">  </w:t>
      </w:r>
      <w:r w:rsidRPr="00FC57F7">
        <w:rPr>
          <w:b/>
        </w:rPr>
        <w:t>PREDSJEDNIK</w:t>
      </w:r>
      <w:r w:rsidR="00D23002" w:rsidRPr="00FC57F7">
        <w:rPr>
          <w:b/>
        </w:rPr>
        <w:t xml:space="preserve">  </w:t>
      </w:r>
    </w:p>
    <w:p w:rsidR="00C37CF6" w:rsidRPr="00FC57F7" w:rsidRDefault="00D23002" w:rsidP="00C95BBB">
      <w:pPr>
        <w:jc w:val="both"/>
        <w:rPr>
          <w:b/>
        </w:rPr>
      </w:pPr>
      <w:r w:rsidRPr="00FC57F7">
        <w:rPr>
          <w:b/>
        </w:rPr>
        <w:tab/>
      </w:r>
      <w:r w:rsidRPr="00FC57F7">
        <w:rPr>
          <w:b/>
        </w:rPr>
        <w:tab/>
      </w:r>
      <w:r w:rsidRPr="00FC57F7">
        <w:rPr>
          <w:b/>
        </w:rPr>
        <w:tab/>
      </w:r>
      <w:r w:rsidRPr="00FC57F7">
        <w:rPr>
          <w:b/>
        </w:rPr>
        <w:tab/>
      </w:r>
      <w:r w:rsidRPr="00FC57F7">
        <w:rPr>
          <w:b/>
        </w:rPr>
        <w:tab/>
      </w:r>
      <w:r w:rsidRPr="00FC57F7">
        <w:rPr>
          <w:b/>
        </w:rPr>
        <w:tab/>
      </w:r>
      <w:r w:rsidRPr="00FC57F7">
        <w:rPr>
          <w:b/>
        </w:rPr>
        <w:tab/>
      </w:r>
      <w:r w:rsidR="00DB624C" w:rsidRPr="00FC57F7">
        <w:rPr>
          <w:b/>
        </w:rPr>
        <w:t xml:space="preserve">           </w:t>
      </w:r>
      <w:r w:rsidR="002E7834" w:rsidRPr="00FC57F7">
        <w:rPr>
          <w:b/>
        </w:rPr>
        <w:t xml:space="preserve">         </w:t>
      </w:r>
      <w:r w:rsidR="00B9099B">
        <w:rPr>
          <w:b/>
        </w:rPr>
        <w:t>dr.sc. Josip Križanić</w:t>
      </w:r>
    </w:p>
    <w:p w:rsidR="00C37CF6" w:rsidRDefault="00C37CF6" w:rsidP="00C95BBB">
      <w:pPr>
        <w:jc w:val="both"/>
      </w:pPr>
    </w:p>
    <w:p w:rsidR="00C37CF6" w:rsidRDefault="00C37CF6" w:rsidP="00C95BBB">
      <w:pPr>
        <w:jc w:val="both"/>
      </w:pPr>
    </w:p>
    <w:p w:rsidR="00C37CF6" w:rsidRDefault="00C37CF6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4B5DC2" w:rsidRDefault="004B5DC2" w:rsidP="00C95BBB">
      <w:pPr>
        <w:jc w:val="both"/>
      </w:pPr>
    </w:p>
    <w:p w:rsidR="004B5DC2" w:rsidRDefault="004B5DC2" w:rsidP="00C95BBB">
      <w:pPr>
        <w:jc w:val="both"/>
      </w:pPr>
    </w:p>
    <w:p w:rsidR="004B5DC2" w:rsidRDefault="004B5DC2" w:rsidP="00C95BBB">
      <w:pPr>
        <w:jc w:val="both"/>
      </w:pPr>
    </w:p>
    <w:p w:rsidR="004B5DC2" w:rsidRDefault="004B5DC2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A43E8A" w:rsidRPr="00C302B5" w:rsidRDefault="00C302B5" w:rsidP="00C302B5">
      <w:pPr>
        <w:jc w:val="center"/>
        <w:rPr>
          <w:b/>
        </w:rPr>
      </w:pPr>
      <w:r w:rsidRPr="00C302B5">
        <w:rPr>
          <w:b/>
        </w:rPr>
        <w:lastRenderedPageBreak/>
        <w:t>OBRAZLOŽENJE</w:t>
      </w:r>
    </w:p>
    <w:p w:rsidR="00A43E8A" w:rsidRDefault="00A43E8A" w:rsidP="00C95BBB">
      <w:pPr>
        <w:jc w:val="both"/>
      </w:pPr>
    </w:p>
    <w:p w:rsidR="00C302B5" w:rsidRDefault="00C302B5" w:rsidP="000C4C4A">
      <w:pPr>
        <w:ind w:firstLine="708"/>
        <w:jc w:val="both"/>
      </w:pPr>
      <w:r>
        <w:t>Zakonom o plaćama u lokalnoj i područnoj (regionalnoj) samoupravi (NN 28/10) propisana su mjerila za određivanje plaća službenika i namještenika u upravnim odjelima i službama jedinica lokalne i područne (regionalne) samouprave tako da istu čini umnožak koeficijenata složenosti poslova radnog mjesta na koje je službenik odnosno namještenik raspoređen i osnovice za obračun plaća, uvećan za 0,5 % za svaku navršenu godinu radnog staža.</w:t>
      </w:r>
    </w:p>
    <w:p w:rsidR="00C302B5" w:rsidRDefault="00C302B5" w:rsidP="000C4C4A">
      <w:pPr>
        <w:ind w:firstLine="708"/>
        <w:jc w:val="both"/>
      </w:pPr>
      <w:r>
        <w:t>Odredbom članka 10. stavka 1. Zakona propisano je da koeficijente za obračun plaće službenika i namještenika određuje odlukom predstavničko tijelo županije, a stavkom 2. istog članka da se koeficijenti određuju unutar raspona 1,00 do 6,00.</w:t>
      </w:r>
    </w:p>
    <w:p w:rsidR="00C302B5" w:rsidRDefault="00C302B5" w:rsidP="000C4C4A">
      <w:pPr>
        <w:ind w:firstLine="708"/>
        <w:jc w:val="both"/>
      </w:pPr>
      <w:r>
        <w:t>Uredbom su</w:t>
      </w:r>
      <w:r w:rsidR="00180947">
        <w:t xml:space="preserve"> propisani nazivi radnih mjesta</w:t>
      </w:r>
      <w:r>
        <w:t xml:space="preserve">, te su ista svrstana u kategorije, potkategorije, razine i klasifikacijske rangove. </w:t>
      </w:r>
    </w:p>
    <w:p w:rsidR="00A43E8A" w:rsidRDefault="00180947" w:rsidP="00180947">
      <w:pPr>
        <w:ind w:firstLine="708"/>
        <w:jc w:val="both"/>
      </w:pPr>
      <w:r>
        <w:t>Postojeća</w:t>
      </w:r>
      <w:r w:rsidR="000C4C4A">
        <w:t xml:space="preserve"> </w:t>
      </w:r>
      <w:r>
        <w:t>Odluka</w:t>
      </w:r>
      <w:r w:rsidR="00C302B5" w:rsidRPr="00C302B5">
        <w:t xml:space="preserve"> o koeficijentima za obračun plaće službenika i namještenika u upravnim tijelima Varaždinske županije („Službeni vjesnik Varaždinske županije“ br. 7/20)</w:t>
      </w:r>
      <w:r w:rsidR="00C302B5">
        <w:t xml:space="preserve"> </w:t>
      </w:r>
      <w:r>
        <w:t xml:space="preserve">iz 2020. godine, donesena je po stupanju na snagu Zakona o sustavu državne uprave </w:t>
      </w:r>
      <w:r w:rsidRPr="00180947">
        <w:t>("Narodne novine" broj 66/19</w:t>
      </w:r>
      <w:r>
        <w:t xml:space="preserve">). Predmetnom Odlukom </w:t>
      </w:r>
      <w:r w:rsidR="00093B63">
        <w:t xml:space="preserve">utvrđena su radna mjesta i </w:t>
      </w:r>
      <w:r>
        <w:t xml:space="preserve">koeficijenti složenosti poslova za povjerene poslove državne uprave, </w:t>
      </w:r>
      <w:r w:rsidR="00093B63">
        <w:t>dok u ostalim radnim mjestima i koeficijentima nije bilo izmjena u odnosu na Odluku o koeficijentima za obračun plaće službenika i namještenika u upravnim tijelima Varaždinske županije donijete 12. srpnja 2010. godine (SVVZ 20/10).</w:t>
      </w:r>
    </w:p>
    <w:p w:rsidR="003F327E" w:rsidRDefault="00992F2E" w:rsidP="00180947">
      <w:pPr>
        <w:ind w:firstLine="708"/>
        <w:jc w:val="both"/>
      </w:pPr>
      <w:r w:rsidRPr="00E20C74">
        <w:t xml:space="preserve"> Uslijed zakonskih promjena</w:t>
      </w:r>
      <w:r w:rsidR="00093B63">
        <w:t xml:space="preserve"> i </w:t>
      </w:r>
      <w:r w:rsidRPr="00E20C74">
        <w:t>smanjenja broja  dužnosnika ž</w:t>
      </w:r>
      <w:r w:rsidR="00BE6FAD" w:rsidRPr="00E20C74">
        <w:t>upanije (zamjenika župana)</w:t>
      </w:r>
      <w:r w:rsidR="00093B63">
        <w:t>, a radi održavanja operativnosti izvršavanja obveza u poslovanju Županije, pročelnicima je dana zakonska ovlast za potpisivanje financijske dokumentacije, čime je ujedno povećana i odgovornost pročelnika u preuzimanju i izvršavanju financijskih obveza.</w:t>
      </w:r>
      <w:r w:rsidR="003F327E">
        <w:t xml:space="preserve"> Izuzev povećane odgovornosti pročelnika, isti u sve značajnijoj mjeri zastupaju Županiju u protokolarnim obvezama i svečanostima kojima ne mogu </w:t>
      </w:r>
      <w:proofErr w:type="spellStart"/>
      <w:r w:rsidR="003F327E">
        <w:t>nazočiti</w:t>
      </w:r>
      <w:proofErr w:type="spellEnd"/>
      <w:r w:rsidR="003F327E">
        <w:t xml:space="preserve"> dužnosnici uslijed svojih brojnih obaveza.</w:t>
      </w:r>
    </w:p>
    <w:p w:rsidR="00BE6FAD" w:rsidRDefault="00093B63" w:rsidP="00180947">
      <w:pPr>
        <w:ind w:firstLine="708"/>
        <w:jc w:val="both"/>
      </w:pPr>
      <w:r>
        <w:t xml:space="preserve"> Povećanjem odgovornosti </w:t>
      </w:r>
      <w:r w:rsidR="003F327E">
        <w:t xml:space="preserve">i obaveza </w:t>
      </w:r>
      <w:r w:rsidR="004512E0">
        <w:t xml:space="preserve">pročelnika, pojačana je i odgovornost ostalih rukovodećih službenika Županije – pomoćnika </w:t>
      </w:r>
      <w:r w:rsidR="003F327E">
        <w:t>i zamjenika pročelnika</w:t>
      </w:r>
      <w:r w:rsidR="004512E0">
        <w:t xml:space="preserve"> te se</w:t>
      </w:r>
      <w:r w:rsidR="003F327E">
        <w:t xml:space="preserve"> </w:t>
      </w:r>
      <w:r w:rsidR="00992F2E" w:rsidRPr="00E20C74">
        <w:t>javila potreba korekcije koeficijenata rukovodećih službenika županije</w:t>
      </w:r>
      <w:r w:rsidR="003F327E">
        <w:t xml:space="preserve"> koji u važećoj Odluci imaju lošu i nestimulativnu gradaciju</w:t>
      </w:r>
      <w:r w:rsidR="00992F2E" w:rsidRPr="00E20C74">
        <w:t>.</w:t>
      </w:r>
      <w:r w:rsidR="003F327E">
        <w:t xml:space="preserve"> Naime koeficijent za obračun plaće za pomoćnika pročelnika trenutno iznosi 2,85, dok koeficijent za obrač</w:t>
      </w:r>
      <w:r w:rsidR="00065CAC">
        <w:t>un plaće savjetnika</w:t>
      </w:r>
      <w:r w:rsidR="002C5E7F">
        <w:t xml:space="preserve"> iznosi 2,80 što je razlika od svega 1,8% i u odnosu na znatno povećanu odgovornost pomoćnika pročelnika u odnosu na savjetnika izrazito loša i nestimulativna gradacija. Isti slučaj je i sa koeficijentom za zamjenika pročelnika koji iznosi trenutno svega 2,90. </w:t>
      </w:r>
    </w:p>
    <w:p w:rsidR="00346251" w:rsidRDefault="00346251" w:rsidP="00180947">
      <w:pPr>
        <w:ind w:firstLine="708"/>
        <w:jc w:val="both"/>
      </w:pPr>
    </w:p>
    <w:p w:rsidR="00310BB7" w:rsidRDefault="00346251" w:rsidP="00065CAC">
      <w:pPr>
        <w:jc w:val="both"/>
      </w:pPr>
      <w:r w:rsidRPr="00346251">
        <w:rPr>
          <w:noProof/>
        </w:rPr>
        <w:drawing>
          <wp:inline distT="0" distB="0" distL="0" distR="0">
            <wp:extent cx="5760720" cy="139559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60" w:rsidRPr="00E20C74" w:rsidRDefault="00110F60" w:rsidP="00110F60">
      <w:pPr>
        <w:ind w:firstLine="708"/>
        <w:jc w:val="both"/>
      </w:pPr>
    </w:p>
    <w:p w:rsidR="00180947" w:rsidRDefault="00AA3579" w:rsidP="00AA3579">
      <w:pPr>
        <w:ind w:firstLine="708"/>
        <w:jc w:val="both"/>
      </w:pPr>
      <w:r w:rsidRPr="00E20C74">
        <w:t xml:space="preserve">Uz navedene činjenice, a prije donošenja same odluke o povećanju koeficijenata za obračun plaće rukovodećim službenicima Varaždinske županije, napravljena je usporedba </w:t>
      </w:r>
      <w:r w:rsidR="003618F7" w:rsidRPr="00E20C74">
        <w:t xml:space="preserve"> </w:t>
      </w:r>
      <w:r w:rsidR="003618F7">
        <w:t>postojećih koeficijenata</w:t>
      </w:r>
      <w:r>
        <w:t xml:space="preserve"> pročelnika, zamjenika i pomoćnika pročelnika s</w:t>
      </w:r>
      <w:r w:rsidR="003618F7">
        <w:t xml:space="preserve"> </w:t>
      </w:r>
      <w:r w:rsidR="004512E0">
        <w:t xml:space="preserve">drugim </w:t>
      </w:r>
      <w:r w:rsidR="003618F7">
        <w:t>županijam</w:t>
      </w:r>
      <w:r>
        <w:t xml:space="preserve">a, </w:t>
      </w:r>
      <w:r w:rsidR="00DA0B60">
        <w:t xml:space="preserve"> uz</w:t>
      </w:r>
      <w:r w:rsidR="003618F7">
        <w:t>imajući u obzir fiskalni kapacit</w:t>
      </w:r>
      <w:r w:rsidR="004E5964">
        <w:t>et istih</w:t>
      </w:r>
      <w:r w:rsidR="004512E0">
        <w:t xml:space="preserve"> (visinu poreznih prihoda)</w:t>
      </w:r>
      <w:r w:rsidR="004E5964">
        <w:t xml:space="preserve">, broj stanovnika te </w:t>
      </w:r>
      <w:r w:rsidR="003618F7">
        <w:t xml:space="preserve">broj </w:t>
      </w:r>
      <w:r w:rsidR="003618F7">
        <w:lastRenderedPageBreak/>
        <w:t xml:space="preserve">zaposlenih u županijama, </w:t>
      </w:r>
      <w:r>
        <w:t xml:space="preserve">te je uočeno </w:t>
      </w:r>
      <w:r w:rsidR="003618F7">
        <w:t xml:space="preserve"> da Varaždinska županija u I. i II. kategoriji radnih mjesta ima </w:t>
      </w:r>
      <w:r w:rsidR="004512E0">
        <w:t>znatna odstupanja</w:t>
      </w:r>
      <w:r>
        <w:t xml:space="preserve"> u odnosu na druge.</w:t>
      </w:r>
    </w:p>
    <w:p w:rsidR="00DA0B60" w:rsidRDefault="00DA0B60" w:rsidP="00AA3579">
      <w:pPr>
        <w:ind w:firstLine="708"/>
        <w:jc w:val="both"/>
      </w:pPr>
    </w:p>
    <w:p w:rsidR="008D5850" w:rsidRDefault="00380B21" w:rsidP="00AA3579">
      <w:pPr>
        <w:ind w:firstLine="708"/>
        <w:jc w:val="both"/>
      </w:pPr>
      <w:r>
        <w:t>Tablica 1. Pokazatelji poslovanja županija</w:t>
      </w:r>
    </w:p>
    <w:tbl>
      <w:tblPr>
        <w:tblW w:w="9428" w:type="dxa"/>
        <w:tblLook w:val="04A0" w:firstRow="1" w:lastRow="0" w:firstColumn="1" w:lastColumn="0" w:noHBand="0" w:noVBand="1"/>
      </w:tblPr>
      <w:tblGrid>
        <w:gridCol w:w="2320"/>
        <w:gridCol w:w="957"/>
        <w:gridCol w:w="982"/>
        <w:gridCol w:w="1017"/>
        <w:gridCol w:w="982"/>
        <w:gridCol w:w="1049"/>
        <w:gridCol w:w="992"/>
        <w:gridCol w:w="1129"/>
      </w:tblGrid>
      <w:tr w:rsidR="00380B21" w:rsidRPr="008D5850" w:rsidTr="00BC1269">
        <w:trPr>
          <w:trHeight w:val="600"/>
          <w:tblHeader/>
        </w:trPr>
        <w:tc>
          <w:tcPr>
            <w:tcW w:w="2565" w:type="dxa"/>
            <w:tcBorders>
              <w:top w:val="single" w:sz="8" w:space="0" w:color="0000FF"/>
              <w:left w:val="single" w:sz="8" w:space="0" w:color="0000FF"/>
              <w:bottom w:val="single" w:sz="4" w:space="0" w:color="757171"/>
              <w:right w:val="nil"/>
            </w:tcBorders>
            <w:shd w:val="clear" w:color="auto" w:fill="auto"/>
            <w:vAlign w:val="center"/>
            <w:hideMark/>
          </w:tcPr>
          <w:p w:rsidR="00380B21" w:rsidRPr="008D5850" w:rsidRDefault="00380B21" w:rsidP="00380B2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D5850">
              <w:rPr>
                <w:rFonts w:ascii="Calibri" w:hAnsi="Calibri" w:cs="Calibri"/>
                <w:color w:val="000000"/>
                <w:sz w:val="20"/>
              </w:rPr>
              <w:t>Pokazatelj</w:t>
            </w:r>
          </w:p>
        </w:tc>
        <w:tc>
          <w:tcPr>
            <w:tcW w:w="961" w:type="dxa"/>
            <w:tcBorders>
              <w:top w:val="single" w:sz="8" w:space="0" w:color="0000FF"/>
              <w:left w:val="single" w:sz="4" w:space="0" w:color="0000FF"/>
              <w:bottom w:val="single" w:sz="4" w:space="0" w:color="757171"/>
              <w:right w:val="single" w:sz="4" w:space="0" w:color="808080"/>
            </w:tcBorders>
            <w:shd w:val="clear" w:color="auto" w:fill="0000FF"/>
            <w:vAlign w:val="center"/>
            <w:hideMark/>
          </w:tcPr>
          <w:p w:rsidR="00380B21" w:rsidRPr="00BC1269" w:rsidRDefault="00380B21" w:rsidP="00380B21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BC126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VŽŽ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single" w:sz="4" w:space="0" w:color="757171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80B21" w:rsidRPr="008D5850" w:rsidRDefault="00380B21" w:rsidP="00380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Osječko-baranjska</w:t>
            </w:r>
          </w:p>
        </w:tc>
        <w:tc>
          <w:tcPr>
            <w:tcW w:w="993" w:type="dxa"/>
            <w:tcBorders>
              <w:top w:val="single" w:sz="8" w:space="0" w:color="0000FF"/>
              <w:left w:val="nil"/>
              <w:bottom w:val="single" w:sz="4" w:space="0" w:color="757171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80B21" w:rsidRPr="008D5850" w:rsidRDefault="00380B21" w:rsidP="00380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Primorsko-goranska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single" w:sz="4" w:space="0" w:color="757171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80B21" w:rsidRPr="008D5850" w:rsidRDefault="00380B21" w:rsidP="00380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Zadarska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single" w:sz="4" w:space="0" w:color="757171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80B21" w:rsidRPr="008D5850" w:rsidRDefault="00380B21" w:rsidP="00380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Zagrebačka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single" w:sz="4" w:space="0" w:color="757171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80B21" w:rsidRPr="008D5850" w:rsidRDefault="00380B21" w:rsidP="00BC12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Krapinsko-zagorska</w:t>
            </w:r>
          </w:p>
        </w:tc>
        <w:tc>
          <w:tcPr>
            <w:tcW w:w="941" w:type="dxa"/>
            <w:tcBorders>
              <w:top w:val="single" w:sz="8" w:space="0" w:color="0000FF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380B21" w:rsidRPr="008D5850" w:rsidRDefault="00380B21" w:rsidP="00380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Koprivničko-križevačka</w:t>
            </w:r>
          </w:p>
        </w:tc>
      </w:tr>
      <w:tr w:rsidR="00380B21" w:rsidRPr="008D5850" w:rsidTr="00BC1269">
        <w:trPr>
          <w:trHeight w:val="240"/>
        </w:trPr>
        <w:tc>
          <w:tcPr>
            <w:tcW w:w="2565" w:type="dxa"/>
            <w:tcBorders>
              <w:top w:val="nil"/>
              <w:left w:val="single" w:sz="8" w:space="0" w:color="0000FF"/>
              <w:bottom w:val="single" w:sz="4" w:space="0" w:color="757171"/>
              <w:right w:val="nil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4" w:space="0" w:color="0000FF"/>
              <w:bottom w:val="single" w:sz="4" w:space="0" w:color="757171"/>
              <w:right w:val="single" w:sz="4" w:space="0" w:color="595959"/>
            </w:tcBorders>
            <w:shd w:val="clear" w:color="auto" w:fill="0000FF"/>
            <w:vAlign w:val="center"/>
            <w:hideMark/>
          </w:tcPr>
          <w:p w:rsidR="008D5850" w:rsidRPr="00BC1269" w:rsidRDefault="008D5850" w:rsidP="008D5850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BC1269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757171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585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380B21" w:rsidRPr="008D5850" w:rsidTr="00BC1269">
        <w:trPr>
          <w:trHeight w:val="300"/>
        </w:trPr>
        <w:tc>
          <w:tcPr>
            <w:tcW w:w="2565" w:type="dxa"/>
            <w:tcBorders>
              <w:top w:val="single" w:sz="8" w:space="0" w:color="0000FF"/>
              <w:left w:val="single" w:sz="8" w:space="0" w:color="0000FF"/>
              <w:bottom w:val="dotted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rPr>
                <w:rFonts w:ascii="Calibri" w:hAnsi="Calibri" w:cs="Calibri"/>
                <w:color w:val="0066FF"/>
                <w:sz w:val="20"/>
              </w:rPr>
            </w:pPr>
            <w:r w:rsidRPr="008D5850">
              <w:rPr>
                <w:rFonts w:ascii="Calibri" w:hAnsi="Calibri" w:cs="Calibri"/>
                <w:color w:val="0066FF"/>
                <w:sz w:val="20"/>
              </w:rPr>
              <w:t>Porezni prihodi 2021.(mil.kn)</w:t>
            </w:r>
          </w:p>
        </w:tc>
        <w:tc>
          <w:tcPr>
            <w:tcW w:w="961" w:type="dxa"/>
            <w:tcBorders>
              <w:top w:val="single" w:sz="8" w:space="0" w:color="0000FF"/>
              <w:left w:val="single" w:sz="4" w:space="0" w:color="0000FF"/>
              <w:bottom w:val="dotted" w:sz="4" w:space="0" w:color="0000FF"/>
              <w:right w:val="single" w:sz="4" w:space="0" w:color="595959"/>
            </w:tcBorders>
            <w:shd w:val="clear" w:color="auto" w:fill="0000FF"/>
            <w:vAlign w:val="center"/>
            <w:hideMark/>
          </w:tcPr>
          <w:p w:rsidR="008D5850" w:rsidRPr="00BC1269" w:rsidRDefault="008D5850" w:rsidP="008D5850">
            <w:pPr>
              <w:jc w:val="right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BC126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104,14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dotted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139,29</w:t>
            </w:r>
          </w:p>
        </w:tc>
        <w:tc>
          <w:tcPr>
            <w:tcW w:w="993" w:type="dxa"/>
            <w:tcBorders>
              <w:top w:val="single" w:sz="8" w:space="0" w:color="0000FF"/>
              <w:left w:val="nil"/>
              <w:bottom w:val="dotted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235,17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dotted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91,84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dotted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245,42</w:t>
            </w:r>
          </w:p>
        </w:tc>
        <w:tc>
          <w:tcPr>
            <w:tcW w:w="992" w:type="dxa"/>
            <w:tcBorders>
              <w:top w:val="single" w:sz="8" w:space="0" w:color="0000FF"/>
              <w:left w:val="nil"/>
              <w:bottom w:val="dotted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74,73</w:t>
            </w:r>
          </w:p>
        </w:tc>
        <w:tc>
          <w:tcPr>
            <w:tcW w:w="941" w:type="dxa"/>
            <w:tcBorders>
              <w:top w:val="single" w:sz="8" w:space="0" w:color="0000FF"/>
              <w:left w:val="nil"/>
              <w:bottom w:val="dotted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50,50</w:t>
            </w:r>
          </w:p>
        </w:tc>
      </w:tr>
      <w:tr w:rsidR="00380B21" w:rsidRPr="008D5850" w:rsidTr="00BC1269">
        <w:trPr>
          <w:trHeight w:val="315"/>
        </w:trPr>
        <w:tc>
          <w:tcPr>
            <w:tcW w:w="2565" w:type="dxa"/>
            <w:tcBorders>
              <w:top w:val="nil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rPr>
                <w:rFonts w:ascii="Calibri" w:hAnsi="Calibri" w:cs="Calibri"/>
                <w:color w:val="0066FF"/>
                <w:sz w:val="20"/>
              </w:rPr>
            </w:pPr>
            <w:r w:rsidRPr="008D5850">
              <w:rPr>
                <w:rFonts w:ascii="Calibri" w:hAnsi="Calibri" w:cs="Calibri"/>
                <w:color w:val="0066FF"/>
                <w:sz w:val="20"/>
              </w:rPr>
              <w:t>Porezni prihodi 2019. (mil.kn)</w:t>
            </w:r>
          </w:p>
        </w:tc>
        <w:tc>
          <w:tcPr>
            <w:tcW w:w="961" w:type="dxa"/>
            <w:tcBorders>
              <w:top w:val="nil"/>
              <w:left w:val="single" w:sz="4" w:space="0" w:color="0000FF"/>
              <w:bottom w:val="single" w:sz="8" w:space="0" w:color="0000FF"/>
              <w:right w:val="single" w:sz="4" w:space="0" w:color="595959"/>
            </w:tcBorders>
            <w:shd w:val="clear" w:color="auto" w:fill="0000FF"/>
            <w:vAlign w:val="center"/>
            <w:hideMark/>
          </w:tcPr>
          <w:p w:rsidR="008D5850" w:rsidRPr="00BC1269" w:rsidRDefault="008D5850" w:rsidP="008D5850">
            <w:pPr>
              <w:jc w:val="right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BC126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100,88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151,71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238,18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243,52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74,86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66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66FF"/>
                <w:sz w:val="22"/>
                <w:szCs w:val="22"/>
              </w:rPr>
              <w:t>54,93</w:t>
            </w:r>
          </w:p>
        </w:tc>
      </w:tr>
      <w:tr w:rsidR="00380B21" w:rsidRPr="008D5850" w:rsidTr="00BC1269">
        <w:trPr>
          <w:trHeight w:val="315"/>
        </w:trPr>
        <w:tc>
          <w:tcPr>
            <w:tcW w:w="2565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8D5850">
              <w:rPr>
                <w:rFonts w:ascii="Calibri" w:hAnsi="Calibri" w:cs="Calibri"/>
                <w:color w:val="595959"/>
                <w:sz w:val="20"/>
              </w:rPr>
              <w:t>Broj stanovnika</w:t>
            </w:r>
          </w:p>
        </w:tc>
        <w:tc>
          <w:tcPr>
            <w:tcW w:w="96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595959"/>
            </w:tcBorders>
            <w:shd w:val="clear" w:color="auto" w:fill="0000FF"/>
            <w:vAlign w:val="center"/>
            <w:hideMark/>
          </w:tcPr>
          <w:p w:rsidR="008D5850" w:rsidRPr="00BC1269" w:rsidRDefault="008D5850" w:rsidP="008D5850">
            <w:pPr>
              <w:jc w:val="right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BC126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160.264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595959"/>
                <w:sz w:val="22"/>
                <w:szCs w:val="22"/>
              </w:rPr>
              <w:t>259.489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595959"/>
                <w:sz w:val="22"/>
                <w:szCs w:val="22"/>
              </w:rPr>
              <w:t>266.503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595959"/>
                <w:sz w:val="22"/>
                <w:szCs w:val="22"/>
              </w:rPr>
              <w:t>160.340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595959"/>
                <w:sz w:val="22"/>
                <w:szCs w:val="22"/>
              </w:rPr>
              <w:t>301.206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595959"/>
                <w:sz w:val="22"/>
                <w:szCs w:val="22"/>
              </w:rPr>
              <w:t>120.960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595959"/>
                <w:sz w:val="22"/>
                <w:szCs w:val="22"/>
              </w:rPr>
              <w:t>101.661</w:t>
            </w:r>
          </w:p>
        </w:tc>
      </w:tr>
      <w:tr w:rsidR="00380B21" w:rsidRPr="008D5850" w:rsidTr="00BC1269">
        <w:trPr>
          <w:trHeight w:val="315"/>
        </w:trPr>
        <w:tc>
          <w:tcPr>
            <w:tcW w:w="2565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8D5850">
              <w:rPr>
                <w:rFonts w:ascii="Calibri" w:hAnsi="Calibri" w:cs="Calibri"/>
                <w:color w:val="0000FF"/>
                <w:sz w:val="20"/>
              </w:rPr>
              <w:t>Broj zaposlenih</w:t>
            </w:r>
          </w:p>
        </w:tc>
        <w:tc>
          <w:tcPr>
            <w:tcW w:w="96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595959"/>
            </w:tcBorders>
            <w:shd w:val="clear" w:color="auto" w:fill="0000FF"/>
            <w:vAlign w:val="center"/>
            <w:hideMark/>
          </w:tcPr>
          <w:p w:rsidR="008D5850" w:rsidRPr="00BC1269" w:rsidRDefault="003F327E" w:rsidP="008D5850">
            <w:pPr>
              <w:jc w:val="right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00FF"/>
                <w:sz w:val="22"/>
                <w:szCs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00FF"/>
                <w:sz w:val="22"/>
                <w:szCs w:val="22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00FF"/>
                <w:sz w:val="22"/>
                <w:szCs w:val="22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00FF"/>
                <w:sz w:val="22"/>
                <w:szCs w:val="22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00FF"/>
                <w:sz w:val="22"/>
                <w:szCs w:val="22"/>
              </w:rPr>
              <w:t>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8D5850">
              <w:rPr>
                <w:rFonts w:ascii="Calibri" w:hAnsi="Calibri" w:cs="Calibri"/>
                <w:color w:val="0000FF"/>
                <w:sz w:val="22"/>
                <w:szCs w:val="22"/>
              </w:rPr>
              <w:t>127</w:t>
            </w:r>
          </w:p>
        </w:tc>
      </w:tr>
      <w:tr w:rsidR="00380B21" w:rsidRPr="008D5850" w:rsidTr="00BC1269">
        <w:trPr>
          <w:trHeight w:val="315"/>
        </w:trPr>
        <w:tc>
          <w:tcPr>
            <w:tcW w:w="2565" w:type="dxa"/>
            <w:tcBorders>
              <w:top w:val="nil"/>
              <w:left w:val="single" w:sz="8" w:space="0" w:color="0000FF"/>
              <w:bottom w:val="single" w:sz="8" w:space="0" w:color="0000FF"/>
              <w:right w:val="nil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Broj službenika i </w:t>
            </w:r>
            <w:proofErr w:type="spellStart"/>
            <w:r w:rsidRPr="008D5850">
              <w:rPr>
                <w:rFonts w:ascii="Calibri" w:hAnsi="Calibri" w:cs="Calibri"/>
                <w:i/>
                <w:iCs/>
                <w:color w:val="000000"/>
                <w:sz w:val="20"/>
              </w:rPr>
              <w:t>namj</w:t>
            </w:r>
            <w:proofErr w:type="spellEnd"/>
            <w:r w:rsidRPr="008D5850">
              <w:rPr>
                <w:rFonts w:ascii="Calibri" w:hAnsi="Calibri" w:cs="Calibri"/>
                <w:i/>
                <w:iCs/>
                <w:color w:val="000000"/>
                <w:sz w:val="20"/>
              </w:rPr>
              <w:t>. na 1000 st.</w:t>
            </w:r>
          </w:p>
        </w:tc>
        <w:tc>
          <w:tcPr>
            <w:tcW w:w="961" w:type="dxa"/>
            <w:tcBorders>
              <w:top w:val="nil"/>
              <w:left w:val="single" w:sz="4" w:space="0" w:color="0000FF"/>
              <w:bottom w:val="single" w:sz="8" w:space="0" w:color="0000FF"/>
              <w:right w:val="single" w:sz="4" w:space="0" w:color="595959"/>
            </w:tcBorders>
            <w:shd w:val="clear" w:color="auto" w:fill="0000FF"/>
            <w:vAlign w:val="center"/>
            <w:hideMark/>
          </w:tcPr>
          <w:p w:rsidR="008D5850" w:rsidRPr="00BC1269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</w:pPr>
            <w:r w:rsidRPr="00BC1269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FF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8D5850" w:rsidRPr="008D5850" w:rsidRDefault="008D5850" w:rsidP="008D585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D58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1,25</w:t>
            </w:r>
          </w:p>
        </w:tc>
      </w:tr>
    </w:tbl>
    <w:p w:rsidR="008D5850" w:rsidRPr="00DA0B60" w:rsidRDefault="008D5850" w:rsidP="00AA3579">
      <w:pPr>
        <w:ind w:firstLine="708"/>
        <w:jc w:val="both"/>
        <w:rPr>
          <w:sz w:val="18"/>
          <w:szCs w:val="18"/>
        </w:rPr>
      </w:pPr>
      <w:r w:rsidRPr="00DA0B60">
        <w:rPr>
          <w:sz w:val="18"/>
          <w:szCs w:val="18"/>
        </w:rPr>
        <w:t>Izvor: Ministarstvo financija</w:t>
      </w:r>
      <w:r w:rsidR="003F327E" w:rsidRPr="00DA0B60">
        <w:rPr>
          <w:sz w:val="18"/>
          <w:szCs w:val="18"/>
        </w:rPr>
        <w:t>; https://rkpfi.drzavna-riznica.hr</w:t>
      </w:r>
    </w:p>
    <w:p w:rsidR="00C46F21" w:rsidRDefault="00C46F21" w:rsidP="00180947">
      <w:pPr>
        <w:ind w:firstLine="708"/>
        <w:jc w:val="both"/>
      </w:pPr>
    </w:p>
    <w:p w:rsidR="00380B21" w:rsidRDefault="00380B21" w:rsidP="00180947">
      <w:pPr>
        <w:ind w:firstLine="708"/>
        <w:jc w:val="both"/>
      </w:pPr>
      <w:r>
        <w:t>Tablica 2. Razlika u bruto plaćama i pokazateljima Varaždinske županije u odnosu na druge županije</w:t>
      </w:r>
      <w:r w:rsidR="00346251">
        <w:t xml:space="preserve"> i Grad Varaždin</w:t>
      </w:r>
      <w:r>
        <w:t xml:space="preserve"> (%)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086"/>
        <w:gridCol w:w="922"/>
        <w:gridCol w:w="1055"/>
        <w:gridCol w:w="871"/>
        <w:gridCol w:w="1049"/>
        <w:gridCol w:w="1095"/>
        <w:gridCol w:w="1134"/>
        <w:gridCol w:w="1134"/>
      </w:tblGrid>
      <w:tr w:rsidR="00310BB7" w:rsidRPr="00380B21" w:rsidTr="00F6513D">
        <w:trPr>
          <w:trHeight w:val="315"/>
        </w:trPr>
        <w:tc>
          <w:tcPr>
            <w:tcW w:w="2086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Radno mjesto</w:t>
            </w:r>
          </w:p>
        </w:tc>
        <w:tc>
          <w:tcPr>
            <w:tcW w:w="7260" w:type="dxa"/>
            <w:gridSpan w:val="7"/>
            <w:tcBorders>
              <w:top w:val="single" w:sz="8" w:space="0" w:color="0000FF"/>
              <w:left w:val="nil"/>
              <w:bottom w:val="single" w:sz="8" w:space="0" w:color="757171"/>
              <w:right w:val="single" w:sz="8" w:space="0" w:color="0000FF"/>
            </w:tcBorders>
            <w:shd w:val="clear" w:color="000000" w:fill="3366CC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FFFFFF"/>
                <w:sz w:val="22"/>
                <w:szCs w:val="22"/>
              </w:rPr>
              <w:t>% razlika u plaćama i pokazateljima</w:t>
            </w:r>
          </w:p>
        </w:tc>
      </w:tr>
      <w:tr w:rsidR="00310BB7" w:rsidRPr="00380B21" w:rsidTr="00065CAC">
        <w:trPr>
          <w:trHeight w:val="495"/>
        </w:trPr>
        <w:tc>
          <w:tcPr>
            <w:tcW w:w="2086" w:type="dxa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4" w:space="0" w:color="0000FF"/>
            </w:tcBorders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Osječko-baranjska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Primorsko-goranska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Zadarska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Zagrebačka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BC1269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>
              <w:rPr>
                <w:rFonts w:ascii="Calibri" w:hAnsi="Calibri" w:cs="Calibri"/>
                <w:color w:val="305496"/>
                <w:sz w:val="18"/>
                <w:szCs w:val="18"/>
              </w:rPr>
              <w:t>Krapinsko-zagorska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 w:rsidRPr="00380B21">
              <w:rPr>
                <w:rFonts w:ascii="Calibri" w:hAnsi="Calibri" w:cs="Calibri"/>
                <w:color w:val="305496"/>
                <w:sz w:val="18"/>
                <w:szCs w:val="18"/>
              </w:rPr>
              <w:t>Koprivničko-križevačka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</w:rPr>
            </w:pPr>
            <w:r>
              <w:rPr>
                <w:rFonts w:ascii="Calibri" w:hAnsi="Calibri" w:cs="Calibri"/>
                <w:color w:val="305496"/>
                <w:sz w:val="18"/>
                <w:szCs w:val="18"/>
              </w:rPr>
              <w:t>Grad Varaždin</w:t>
            </w:r>
          </w:p>
        </w:tc>
      </w:tr>
      <w:tr w:rsidR="00310BB7" w:rsidRPr="00380B21" w:rsidTr="00065CAC">
        <w:trPr>
          <w:trHeight w:val="300"/>
        </w:trPr>
        <w:tc>
          <w:tcPr>
            <w:tcW w:w="2086" w:type="dxa"/>
            <w:tcBorders>
              <w:top w:val="nil"/>
              <w:left w:val="single" w:sz="8" w:space="0" w:color="0000FF"/>
              <w:bottom w:val="single" w:sz="4" w:space="0" w:color="757171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Pročelnik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-10,4%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-29,4%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-3,8%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-23,0%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-1,2%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8" w:space="0" w:color="0000FF"/>
            </w:tcBorders>
          </w:tcPr>
          <w:p w:rsidR="00310BB7" w:rsidRPr="00380B21" w:rsidRDefault="00310BB7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>
              <w:rPr>
                <w:rFonts w:ascii="Calibri" w:hAnsi="Calibri" w:cs="Calibri"/>
                <w:color w:val="305496"/>
                <w:sz w:val="22"/>
                <w:szCs w:val="22"/>
              </w:rPr>
              <w:t>-</w:t>
            </w:r>
            <w:r w:rsidR="00346251">
              <w:rPr>
                <w:rFonts w:ascii="Calibri" w:hAnsi="Calibri" w:cs="Calibri"/>
                <w:color w:val="305496"/>
                <w:sz w:val="22"/>
                <w:szCs w:val="22"/>
              </w:rPr>
              <w:t>20,9</w:t>
            </w:r>
            <w:r>
              <w:rPr>
                <w:rFonts w:ascii="Calibri" w:hAnsi="Calibri" w:cs="Calibri"/>
                <w:color w:val="305496"/>
                <w:sz w:val="22"/>
                <w:szCs w:val="22"/>
              </w:rPr>
              <w:t>%</w:t>
            </w:r>
          </w:p>
        </w:tc>
      </w:tr>
      <w:tr w:rsidR="00310BB7" w:rsidRPr="00380B21" w:rsidTr="00065CAC">
        <w:trPr>
          <w:trHeight w:val="315"/>
        </w:trPr>
        <w:tc>
          <w:tcPr>
            <w:tcW w:w="2086" w:type="dxa"/>
            <w:tcBorders>
              <w:top w:val="nil"/>
              <w:left w:val="single" w:sz="8" w:space="0" w:color="0000FF"/>
              <w:bottom w:val="double" w:sz="6" w:space="0" w:color="757171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 xml:space="preserve">Pročelnik službe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-10,4%</w:t>
            </w:r>
          </w:p>
        </w:tc>
        <w:tc>
          <w:tcPr>
            <w:tcW w:w="1055" w:type="dxa"/>
            <w:tcBorders>
              <w:top w:val="nil"/>
              <w:left w:val="nil"/>
              <w:bottom w:val="double" w:sz="6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-29,4%</w:t>
            </w:r>
          </w:p>
        </w:tc>
        <w:tc>
          <w:tcPr>
            <w:tcW w:w="871" w:type="dxa"/>
            <w:tcBorders>
              <w:top w:val="single" w:sz="4" w:space="0" w:color="757171"/>
              <w:left w:val="single" w:sz="4" w:space="0" w:color="757171"/>
              <w:bottom w:val="double" w:sz="6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FFFFFF"/>
                <w:sz w:val="22"/>
                <w:szCs w:val="22"/>
              </w:rPr>
              <w:t>#DIJ/0!</w:t>
            </w:r>
          </w:p>
        </w:tc>
        <w:tc>
          <w:tcPr>
            <w:tcW w:w="1049" w:type="dxa"/>
            <w:tcBorders>
              <w:top w:val="single" w:sz="4" w:space="0" w:color="757171"/>
              <w:left w:val="single" w:sz="4" w:space="0" w:color="757171"/>
              <w:bottom w:val="double" w:sz="6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FFFFFF"/>
                <w:sz w:val="22"/>
                <w:szCs w:val="22"/>
              </w:rPr>
              <w:t>#DIJ/0!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4,4%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757171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4,0%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757171"/>
              <w:right w:val="single" w:sz="8" w:space="0" w:color="0000FF"/>
            </w:tcBorders>
          </w:tcPr>
          <w:p w:rsidR="00310BB7" w:rsidRPr="00380B21" w:rsidRDefault="00310BB7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>
              <w:rPr>
                <w:rFonts w:ascii="Calibri" w:hAnsi="Calibri" w:cs="Calibri"/>
                <w:color w:val="305496"/>
                <w:sz w:val="22"/>
                <w:szCs w:val="22"/>
              </w:rPr>
              <w:t>-</w:t>
            </w:r>
            <w:r w:rsidR="00346251">
              <w:rPr>
                <w:rFonts w:ascii="Calibri" w:hAnsi="Calibri" w:cs="Calibri"/>
                <w:color w:val="305496"/>
                <w:sz w:val="22"/>
                <w:szCs w:val="22"/>
              </w:rPr>
              <w:t>9,6</w:t>
            </w:r>
            <w:r>
              <w:rPr>
                <w:rFonts w:ascii="Calibri" w:hAnsi="Calibri" w:cs="Calibri"/>
                <w:color w:val="305496"/>
                <w:sz w:val="22"/>
                <w:szCs w:val="22"/>
              </w:rPr>
              <w:t>%</w:t>
            </w:r>
          </w:p>
        </w:tc>
      </w:tr>
      <w:tr w:rsidR="00310BB7" w:rsidRPr="00380B21" w:rsidTr="00065CAC">
        <w:trPr>
          <w:trHeight w:val="315"/>
        </w:trPr>
        <w:tc>
          <w:tcPr>
            <w:tcW w:w="2086" w:type="dxa"/>
            <w:tcBorders>
              <w:top w:val="nil"/>
              <w:left w:val="single" w:sz="8" w:space="0" w:color="0000FF"/>
              <w:bottom w:val="single" w:sz="4" w:space="0" w:color="757171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Zamjenik pročelnika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-9,1%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-27,0%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11,9%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-25,9%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-8,1%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8" w:space="0" w:color="0000FF"/>
            </w:tcBorders>
          </w:tcPr>
          <w:p w:rsidR="00310BB7" w:rsidRPr="00380B21" w:rsidRDefault="00310BB7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>
              <w:rPr>
                <w:rFonts w:ascii="Calibri" w:hAnsi="Calibri" w:cs="Calibri"/>
                <w:color w:val="305496"/>
                <w:sz w:val="22"/>
                <w:szCs w:val="22"/>
              </w:rPr>
              <w:t>-</w:t>
            </w:r>
            <w:r w:rsidR="00346251">
              <w:rPr>
                <w:rFonts w:ascii="Calibri" w:hAnsi="Calibri" w:cs="Calibri"/>
                <w:color w:val="305496"/>
                <w:sz w:val="22"/>
                <w:szCs w:val="22"/>
              </w:rPr>
              <w:t>20,0</w:t>
            </w:r>
            <w:r>
              <w:rPr>
                <w:rFonts w:ascii="Calibri" w:hAnsi="Calibri" w:cs="Calibri"/>
                <w:color w:val="305496"/>
                <w:sz w:val="22"/>
                <w:szCs w:val="22"/>
              </w:rPr>
              <w:t>%</w:t>
            </w:r>
          </w:p>
        </w:tc>
      </w:tr>
      <w:tr w:rsidR="00310BB7" w:rsidRPr="00380B21" w:rsidTr="00065CAC">
        <w:trPr>
          <w:trHeight w:val="315"/>
        </w:trPr>
        <w:tc>
          <w:tcPr>
            <w:tcW w:w="2086" w:type="dxa"/>
            <w:tcBorders>
              <w:top w:val="nil"/>
              <w:left w:val="single" w:sz="8" w:space="0" w:color="0000FF"/>
              <w:bottom w:val="double" w:sz="6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Pomoćnik pročelnika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0,1%</w:t>
            </w:r>
          </w:p>
        </w:tc>
        <w:tc>
          <w:tcPr>
            <w:tcW w:w="1055" w:type="dxa"/>
            <w:tcBorders>
              <w:top w:val="nil"/>
              <w:left w:val="nil"/>
              <w:bottom w:val="double" w:sz="6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-28,3%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15,8%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-27,2%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0000FF"/>
              <w:right w:val="single" w:sz="4" w:space="0" w:color="757171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-1,0%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305496"/>
                <w:sz w:val="22"/>
                <w:szCs w:val="22"/>
              </w:rPr>
              <w:t>-7,1%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FF"/>
              <w:right w:val="single" w:sz="8" w:space="0" w:color="0000FF"/>
            </w:tcBorders>
          </w:tcPr>
          <w:p w:rsidR="00310BB7" w:rsidRPr="00380B21" w:rsidRDefault="00346251" w:rsidP="00380B21">
            <w:pPr>
              <w:jc w:val="right"/>
              <w:rPr>
                <w:rFonts w:ascii="Calibri" w:hAnsi="Calibri" w:cs="Calibri"/>
                <w:color w:val="305496"/>
                <w:sz w:val="22"/>
                <w:szCs w:val="22"/>
              </w:rPr>
            </w:pPr>
            <w:r>
              <w:rPr>
                <w:rFonts w:ascii="Calibri" w:hAnsi="Calibri" w:cs="Calibri"/>
                <w:color w:val="305496"/>
                <w:sz w:val="22"/>
                <w:szCs w:val="22"/>
              </w:rPr>
              <w:t>-</w:t>
            </w:r>
          </w:p>
        </w:tc>
      </w:tr>
      <w:tr w:rsidR="00310BB7" w:rsidRPr="00380B21" w:rsidTr="00065CAC">
        <w:trPr>
          <w:trHeight w:val="210"/>
        </w:trPr>
        <w:tc>
          <w:tcPr>
            <w:tcW w:w="2086" w:type="dxa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B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double" w:sz="6" w:space="0" w:color="0000FF"/>
              <w:left w:val="nil"/>
              <w:bottom w:val="single" w:sz="4" w:space="0" w:color="auto"/>
              <w:right w:val="single" w:sz="8" w:space="0" w:color="0000FF"/>
            </w:tcBorders>
          </w:tcPr>
          <w:p w:rsidR="00310BB7" w:rsidRPr="00380B21" w:rsidRDefault="00310BB7" w:rsidP="00380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0BB7" w:rsidRPr="00380B21" w:rsidTr="00310BB7">
        <w:trPr>
          <w:gridAfter w:val="1"/>
          <w:wAfter w:w="1134" w:type="dxa"/>
          <w:trHeight w:val="300"/>
        </w:trPr>
        <w:tc>
          <w:tcPr>
            <w:tcW w:w="2086" w:type="dxa"/>
            <w:tcBorders>
              <w:top w:val="single" w:sz="8" w:space="0" w:color="0000FF"/>
              <w:left w:val="single" w:sz="8" w:space="0" w:color="0000FF"/>
              <w:bottom w:val="dotted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66FF"/>
                <w:sz w:val="20"/>
              </w:rPr>
            </w:pPr>
            <w:r w:rsidRPr="00380B21">
              <w:rPr>
                <w:rFonts w:ascii="Calibri" w:hAnsi="Calibri" w:cs="Calibri"/>
                <w:color w:val="0066FF"/>
                <w:sz w:val="20"/>
              </w:rPr>
              <w:t>Porezni prihodi 2021.(mil.kn)</w:t>
            </w:r>
          </w:p>
        </w:tc>
        <w:tc>
          <w:tcPr>
            <w:tcW w:w="922" w:type="dxa"/>
            <w:tcBorders>
              <w:top w:val="single" w:sz="8" w:space="0" w:color="0000FF"/>
              <w:left w:val="nil"/>
              <w:bottom w:val="dotted" w:sz="4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065CAC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65CAC">
              <w:rPr>
                <w:rFonts w:ascii="Calibri" w:hAnsi="Calibri" w:cs="Calibri"/>
                <w:color w:val="000000"/>
                <w:sz w:val="20"/>
              </w:rPr>
              <w:t>-25,2%</w:t>
            </w:r>
          </w:p>
        </w:tc>
        <w:tc>
          <w:tcPr>
            <w:tcW w:w="1055" w:type="dxa"/>
            <w:tcBorders>
              <w:top w:val="single" w:sz="8" w:space="0" w:color="0000FF"/>
              <w:left w:val="nil"/>
              <w:bottom w:val="dotted" w:sz="4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065CAC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65CAC">
              <w:rPr>
                <w:rFonts w:ascii="Calibri" w:hAnsi="Calibri" w:cs="Calibri"/>
                <w:color w:val="000000"/>
                <w:sz w:val="20"/>
              </w:rPr>
              <w:t>-55,7%</w:t>
            </w:r>
          </w:p>
        </w:tc>
        <w:tc>
          <w:tcPr>
            <w:tcW w:w="871" w:type="dxa"/>
            <w:tcBorders>
              <w:top w:val="single" w:sz="8" w:space="0" w:color="0000FF"/>
              <w:left w:val="nil"/>
              <w:bottom w:val="dotted" w:sz="4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065CAC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65CAC">
              <w:rPr>
                <w:rFonts w:ascii="Calibri" w:hAnsi="Calibri" w:cs="Calibri"/>
                <w:color w:val="000000"/>
                <w:sz w:val="20"/>
              </w:rPr>
              <w:t>13,4%</w:t>
            </w:r>
          </w:p>
        </w:tc>
        <w:tc>
          <w:tcPr>
            <w:tcW w:w="1049" w:type="dxa"/>
            <w:tcBorders>
              <w:top w:val="single" w:sz="8" w:space="0" w:color="0000FF"/>
              <w:left w:val="nil"/>
              <w:bottom w:val="dotted" w:sz="4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065CAC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65CAC">
              <w:rPr>
                <w:rFonts w:ascii="Calibri" w:hAnsi="Calibri" w:cs="Calibri"/>
                <w:color w:val="000000"/>
                <w:sz w:val="20"/>
              </w:rPr>
              <w:t>-57,6%</w:t>
            </w:r>
          </w:p>
        </w:tc>
        <w:tc>
          <w:tcPr>
            <w:tcW w:w="1095" w:type="dxa"/>
            <w:tcBorders>
              <w:top w:val="single" w:sz="8" w:space="0" w:color="0000FF"/>
              <w:left w:val="nil"/>
              <w:bottom w:val="dotted" w:sz="4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065CAC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65CAC">
              <w:rPr>
                <w:rFonts w:ascii="Calibri" w:hAnsi="Calibri" w:cs="Calibri"/>
                <w:color w:val="000000"/>
                <w:sz w:val="20"/>
              </w:rPr>
              <w:t>39,4%</w:t>
            </w:r>
          </w:p>
        </w:tc>
        <w:tc>
          <w:tcPr>
            <w:tcW w:w="1134" w:type="dxa"/>
            <w:tcBorders>
              <w:top w:val="single" w:sz="8" w:space="0" w:color="0000FF"/>
              <w:left w:val="nil"/>
              <w:bottom w:val="dotted" w:sz="4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065CAC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65CAC">
              <w:rPr>
                <w:rFonts w:ascii="Calibri" w:hAnsi="Calibri" w:cs="Calibri"/>
                <w:color w:val="000000"/>
                <w:sz w:val="20"/>
              </w:rPr>
              <w:t>106,2%</w:t>
            </w:r>
          </w:p>
        </w:tc>
      </w:tr>
      <w:tr w:rsidR="00310BB7" w:rsidRPr="00380B21" w:rsidTr="00310BB7">
        <w:trPr>
          <w:gridAfter w:val="1"/>
          <w:wAfter w:w="1134" w:type="dxa"/>
          <w:trHeight w:val="315"/>
        </w:trPr>
        <w:tc>
          <w:tcPr>
            <w:tcW w:w="2086" w:type="dxa"/>
            <w:tcBorders>
              <w:top w:val="nil"/>
              <w:left w:val="single" w:sz="8" w:space="0" w:color="0000FF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rPr>
                <w:rFonts w:ascii="Calibri" w:hAnsi="Calibri" w:cs="Calibri"/>
                <w:color w:val="0066FF"/>
                <w:sz w:val="20"/>
              </w:rPr>
            </w:pPr>
            <w:r w:rsidRPr="00380B21">
              <w:rPr>
                <w:rFonts w:ascii="Calibri" w:hAnsi="Calibri" w:cs="Calibri"/>
                <w:color w:val="0066FF"/>
                <w:sz w:val="20"/>
              </w:rPr>
              <w:t>Porezni prihodi 2019. (mil.kn)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-33,5%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-57,6%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8,1%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-58,6%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FF"/>
              <w:right w:val="dotted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34,8%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color w:val="000000"/>
                <w:sz w:val="20"/>
              </w:rPr>
              <w:t>83,7%</w:t>
            </w:r>
          </w:p>
        </w:tc>
      </w:tr>
      <w:tr w:rsidR="00310BB7" w:rsidRPr="00380B21" w:rsidTr="00310BB7">
        <w:trPr>
          <w:gridAfter w:val="1"/>
          <w:wAfter w:w="1134" w:type="dxa"/>
          <w:trHeight w:val="300"/>
        </w:trPr>
        <w:tc>
          <w:tcPr>
            <w:tcW w:w="2086" w:type="dxa"/>
            <w:tcBorders>
              <w:top w:val="nil"/>
              <w:left w:val="single" w:sz="8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Broj stanovnika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-38,2%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-39,9%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0,0%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-46,8%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32,5%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595959"/>
                <w:sz w:val="20"/>
              </w:rPr>
            </w:pPr>
            <w:r w:rsidRPr="00380B21">
              <w:rPr>
                <w:rFonts w:ascii="Calibri" w:hAnsi="Calibri" w:cs="Calibri"/>
                <w:color w:val="595959"/>
                <w:sz w:val="20"/>
              </w:rPr>
              <w:t>57,6%</w:t>
            </w:r>
          </w:p>
        </w:tc>
      </w:tr>
      <w:tr w:rsidR="00310BB7" w:rsidRPr="00380B21" w:rsidTr="00310BB7">
        <w:trPr>
          <w:gridAfter w:val="1"/>
          <w:wAfter w:w="1134" w:type="dxa"/>
          <w:trHeight w:val="300"/>
        </w:trPr>
        <w:tc>
          <w:tcPr>
            <w:tcW w:w="2086" w:type="dxa"/>
            <w:tcBorders>
              <w:top w:val="nil"/>
              <w:left w:val="single" w:sz="8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Broj zaposlenih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-59,9%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-55,1%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-36,2%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-46,0%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15,4%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000FF"/>
                <w:sz w:val="20"/>
              </w:rPr>
            </w:pPr>
            <w:r w:rsidRPr="00380B21">
              <w:rPr>
                <w:rFonts w:ascii="Calibri" w:hAnsi="Calibri" w:cs="Calibri"/>
                <w:color w:val="0000FF"/>
                <w:sz w:val="20"/>
              </w:rPr>
              <w:t>18,1%</w:t>
            </w:r>
          </w:p>
        </w:tc>
      </w:tr>
      <w:tr w:rsidR="00310BB7" w:rsidRPr="00380B21" w:rsidTr="00310BB7">
        <w:trPr>
          <w:gridAfter w:val="1"/>
          <w:wAfter w:w="1134" w:type="dxa"/>
          <w:trHeight w:val="315"/>
        </w:trPr>
        <w:tc>
          <w:tcPr>
            <w:tcW w:w="2086" w:type="dxa"/>
            <w:tcBorders>
              <w:top w:val="nil"/>
              <w:left w:val="single" w:sz="8" w:space="0" w:color="0000FF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380B2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Broj službenika i </w:t>
            </w:r>
            <w:proofErr w:type="spellStart"/>
            <w:r w:rsidRPr="00380B21">
              <w:rPr>
                <w:rFonts w:ascii="Calibri" w:hAnsi="Calibri" w:cs="Calibri"/>
                <w:i/>
                <w:iCs/>
                <w:color w:val="000000"/>
                <w:sz w:val="20"/>
              </w:rPr>
              <w:t>namj</w:t>
            </w:r>
            <w:proofErr w:type="spellEnd"/>
            <w:r w:rsidRPr="00380B21">
              <w:rPr>
                <w:rFonts w:ascii="Calibri" w:hAnsi="Calibri" w:cs="Calibri"/>
                <w:i/>
                <w:iCs/>
                <w:color w:val="000000"/>
                <w:sz w:val="20"/>
              </w:rPr>
              <w:t>. na 1000 st.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D0D0D"/>
                <w:sz w:val="20"/>
              </w:rPr>
            </w:pPr>
            <w:r w:rsidRPr="00380B21">
              <w:rPr>
                <w:rFonts w:ascii="Calibri" w:hAnsi="Calibri" w:cs="Calibri"/>
                <w:color w:val="0D0D0D"/>
                <w:sz w:val="20"/>
              </w:rPr>
              <w:t>-35,1%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D0D0D"/>
                <w:sz w:val="20"/>
              </w:rPr>
            </w:pPr>
            <w:r w:rsidRPr="00380B21">
              <w:rPr>
                <w:rFonts w:ascii="Calibri" w:hAnsi="Calibri" w:cs="Calibri"/>
                <w:color w:val="0D0D0D"/>
                <w:sz w:val="20"/>
              </w:rPr>
              <w:t>-25,3%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D0D0D"/>
                <w:sz w:val="20"/>
              </w:rPr>
            </w:pPr>
            <w:r w:rsidRPr="00380B21">
              <w:rPr>
                <w:rFonts w:ascii="Calibri" w:hAnsi="Calibri" w:cs="Calibri"/>
                <w:color w:val="0D0D0D"/>
                <w:sz w:val="20"/>
              </w:rPr>
              <w:t>-36,1%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D0D0D"/>
                <w:sz w:val="20"/>
              </w:rPr>
            </w:pPr>
            <w:r w:rsidRPr="00380B21">
              <w:rPr>
                <w:rFonts w:ascii="Calibri" w:hAnsi="Calibri" w:cs="Calibri"/>
                <w:color w:val="0D0D0D"/>
                <w:sz w:val="20"/>
              </w:rPr>
              <w:t>1,4%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D0D0D"/>
                <w:sz w:val="20"/>
              </w:rPr>
            </w:pPr>
            <w:r w:rsidRPr="00380B21">
              <w:rPr>
                <w:rFonts w:ascii="Calibri" w:hAnsi="Calibri" w:cs="Calibri"/>
                <w:color w:val="0D0D0D"/>
                <w:sz w:val="20"/>
              </w:rPr>
              <w:t>-12,9%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310BB7" w:rsidRPr="00380B21" w:rsidRDefault="00310BB7" w:rsidP="00380B21">
            <w:pPr>
              <w:jc w:val="right"/>
              <w:rPr>
                <w:rFonts w:ascii="Calibri" w:hAnsi="Calibri" w:cs="Calibri"/>
                <w:color w:val="0D0D0D"/>
                <w:sz w:val="20"/>
              </w:rPr>
            </w:pPr>
            <w:r w:rsidRPr="00380B21">
              <w:rPr>
                <w:rFonts w:ascii="Calibri" w:hAnsi="Calibri" w:cs="Calibri"/>
                <w:color w:val="0D0D0D"/>
                <w:sz w:val="20"/>
              </w:rPr>
              <w:t>-25,1%</w:t>
            </w:r>
          </w:p>
        </w:tc>
      </w:tr>
    </w:tbl>
    <w:p w:rsidR="00B33651" w:rsidRDefault="00B33651" w:rsidP="00180947">
      <w:pPr>
        <w:ind w:firstLine="708"/>
        <w:jc w:val="both"/>
      </w:pPr>
    </w:p>
    <w:p w:rsidR="00B33651" w:rsidRDefault="00380B21" w:rsidP="00180947">
      <w:pPr>
        <w:ind w:firstLine="708"/>
        <w:jc w:val="both"/>
      </w:pPr>
      <w:r>
        <w:t xml:space="preserve">Iz Tablice 2. vidljivo je da Varaždinska županija ima od 13-36% manje službenika po stanovniku županije (izuzev Zagrebačke županije koja ima gotovo ujednačen pokazatelj sa Varaždinskom županijom). </w:t>
      </w:r>
    </w:p>
    <w:p w:rsidR="00380B21" w:rsidRDefault="00380B21" w:rsidP="00180947">
      <w:pPr>
        <w:ind w:firstLine="708"/>
        <w:jc w:val="both"/>
      </w:pPr>
      <w:r>
        <w:t xml:space="preserve">Iz kretanja poreznih prihoda vidljiv je fiskalni kapacitet Varaždinske županije, te odnos istog sa danim županijama, a iz iskazanih pokazatelja vidljivo je da su bruto plaće </w:t>
      </w:r>
      <w:r w:rsidR="00BC1269">
        <w:t>službenika u 1. i 2. Klasifikacijskom rangu veće</w:t>
      </w:r>
      <w:r>
        <w:t xml:space="preserve"> i u županijama koje imaju dvostruko slabiji fiskalni kapacitet u odnosu na Varaždinsku županiju (Koprivničko-križevačka)</w:t>
      </w:r>
      <w:r w:rsidR="00BC1269">
        <w:t xml:space="preserve">. </w:t>
      </w:r>
    </w:p>
    <w:p w:rsidR="00310BB7" w:rsidRDefault="00310BB7" w:rsidP="00180947">
      <w:pPr>
        <w:ind w:firstLine="708"/>
        <w:jc w:val="both"/>
      </w:pPr>
      <w:r>
        <w:t xml:space="preserve">Usporedba u dijelu fiskalnog kapaciteta i broja službenika nije dana s Gradom Varaždinom, s obzirom na to da se radi o jedinici lokalne samouprave i podaci u tom dijelu nisu usporedivi. </w:t>
      </w:r>
    </w:p>
    <w:p w:rsidR="003618F7" w:rsidRDefault="00310BB7" w:rsidP="00180947">
      <w:pPr>
        <w:ind w:firstLine="708"/>
        <w:jc w:val="both"/>
      </w:pPr>
      <w:r>
        <w:t xml:space="preserve">Uslijed svega navedenog </w:t>
      </w:r>
      <w:r w:rsidR="003618F7">
        <w:t xml:space="preserve"> predmetnom odlukom predlaže </w:t>
      </w:r>
      <w:r w:rsidR="00DA0B60">
        <w:t xml:space="preserve">se </w:t>
      </w:r>
      <w:bookmarkStart w:id="0" w:name="_GoBack"/>
      <w:bookmarkEnd w:id="0"/>
      <w:r w:rsidR="003618F7">
        <w:t>povećanje koeficijenta u klasifikacijom rangu 1. i 2. i to na način da se koeficijenti za obračun plaća za pročelnike upravnih  odjela i pročelnike službe utvrde u visini od 3,75 (umjesto dosadašnjih) 3.40.</w:t>
      </w:r>
    </w:p>
    <w:p w:rsidR="00A27EF7" w:rsidRDefault="003618F7" w:rsidP="00180947">
      <w:pPr>
        <w:ind w:firstLine="708"/>
        <w:jc w:val="both"/>
      </w:pPr>
      <w:r>
        <w:lastRenderedPageBreak/>
        <w:t xml:space="preserve">Također se predlaže u 2. Klasifikacijskom rangu povećati koeficijente za zamjenika pročelnika na 3.20 i pomoćnika pročelnika </w:t>
      </w:r>
      <w:r w:rsidR="00A27EF7">
        <w:t xml:space="preserve">na </w:t>
      </w:r>
      <w:r>
        <w:t xml:space="preserve">3.00, umjesto dosadašnjih 2,90 odnosno 2.85. </w:t>
      </w:r>
    </w:p>
    <w:p w:rsidR="003618F7" w:rsidRDefault="00A27EF7" w:rsidP="00180947">
      <w:pPr>
        <w:ind w:firstLine="708"/>
        <w:jc w:val="both"/>
      </w:pPr>
      <w:r>
        <w:t xml:space="preserve">Opisana </w:t>
      </w:r>
      <w:r w:rsidR="003618F7">
        <w:t xml:space="preserve">promjena predlaže se obzirom na stupanj složenosti posla kao i stupanj </w:t>
      </w:r>
      <w:r>
        <w:t xml:space="preserve">izravne </w:t>
      </w:r>
      <w:r w:rsidR="003618F7">
        <w:t xml:space="preserve">odgovornosti za zakonitost rada i postupanja </w:t>
      </w:r>
      <w:r>
        <w:t xml:space="preserve">kao i utvrđivanje distinkcije u stupnju složenosti poslova i stupnju odgovornosti između radnih mjesta pročelnika, zamjenika pročelnika i pomoćnika pročelnika. </w:t>
      </w:r>
    </w:p>
    <w:p w:rsidR="00A27EF7" w:rsidRDefault="00A27EF7" w:rsidP="00A27EF7">
      <w:pPr>
        <w:ind w:firstLine="708"/>
        <w:jc w:val="both"/>
      </w:pPr>
      <w:r>
        <w:t>Predloženom odlukom utvrđuju se i radna mjesta Savjetnik II u Klasifikacijskom rangu 5. i Stručni suradnik II u Klasifikacijskom rangu 8., iz razloga mogućnosti rasporeda na radna mjesta službenika koji uz stečeno stručno znanje kao i potrebno radno iskustvo na odgovarajućim poslovima ipak obavljaju različite poslove različitog stupnja složenosti poslova, kako u potkategoriji savjetnika tako i u potkategoriji stručni suradnik, a koji uključuju najmanje 3 godine radnog iskustva na odgovarajućim poslovima.</w:t>
      </w:r>
    </w:p>
    <w:p w:rsidR="00965330" w:rsidRPr="00E20C74" w:rsidRDefault="00605D63" w:rsidP="00A27EF7">
      <w:pPr>
        <w:ind w:firstLine="708"/>
        <w:jc w:val="both"/>
      </w:pPr>
      <w:r w:rsidRPr="00E20C74">
        <w:t>Potreba dodavanja novih radnih mjesta u postojeću Odluku i to  savjetnika II koji spada u radna mjesta visoke stručne spreme i  stručnog suradni</w:t>
      </w:r>
      <w:r w:rsidR="00FD3212" w:rsidRPr="00E20C74">
        <w:t>ka II za koji je uvjet viša stručna sprema nastoji se otvor</w:t>
      </w:r>
      <w:r w:rsidR="00E35E20" w:rsidRPr="00E20C74">
        <w:t xml:space="preserve">iti mogućnost </w:t>
      </w:r>
      <w:proofErr w:type="spellStart"/>
      <w:r w:rsidR="00E35E20" w:rsidRPr="00E20C74">
        <w:t>međunapredovanja</w:t>
      </w:r>
      <w:proofErr w:type="spellEnd"/>
      <w:r w:rsidR="00FD3212" w:rsidRPr="00E20C74">
        <w:t xml:space="preserve"> službenika s dugogodišnjim radnim iskustvom koji većinom</w:t>
      </w:r>
      <w:r w:rsidR="00780227" w:rsidRPr="00E20C74">
        <w:t xml:space="preserve"> vode upravne postupke, donose rješenja</w:t>
      </w:r>
      <w:r w:rsidR="00E35E20" w:rsidRPr="00E20C74">
        <w:t>,</w:t>
      </w:r>
      <w:r w:rsidR="00FD3212" w:rsidRPr="00E20C74">
        <w:t xml:space="preserve"> potpisuju razne dozvole, izdaju odobrenja za rad, vode velike financi</w:t>
      </w:r>
      <w:r w:rsidR="004B5DC2" w:rsidRPr="00E20C74">
        <w:t>jske  projekte i dr., te ujedno</w:t>
      </w:r>
      <w:r w:rsidR="00FD3212" w:rsidRPr="00E20C74">
        <w:t xml:space="preserve"> i snose odgovornost</w:t>
      </w:r>
      <w:r w:rsidR="00780227" w:rsidRPr="00E20C74">
        <w:t xml:space="preserve"> </w:t>
      </w:r>
      <w:r w:rsidR="00E35E20" w:rsidRPr="00E20C74">
        <w:t>za njihovo zakonito donošenje.</w:t>
      </w:r>
    </w:p>
    <w:p w:rsidR="002F1B48" w:rsidRPr="00E20C74" w:rsidRDefault="002F1B48" w:rsidP="00A27EF7">
      <w:pPr>
        <w:ind w:firstLine="708"/>
        <w:jc w:val="both"/>
      </w:pPr>
      <w:r w:rsidRPr="00E20C74">
        <w:t>Nadalje, uslijed fluktuacije službenik</w:t>
      </w:r>
      <w:r w:rsidR="004B5DC2" w:rsidRPr="00E20C74">
        <w:t>a</w:t>
      </w:r>
      <w:r w:rsidRPr="00E20C74">
        <w:t>, promjene radnih mjesta i odlazaka u mirovinu,  sve je veća potreba za  učenjem i uvođenjem u rad novih službenika, što zahtjeva dodatno vrijeme i trud</w:t>
      </w:r>
      <w:r w:rsidR="004B5DC2" w:rsidRPr="00E20C74">
        <w:t xml:space="preserve"> postojećih</w:t>
      </w:r>
      <w:r w:rsidRPr="00E20C74">
        <w:t xml:space="preserve"> službenika uz svoje redovite poslove čiji opseg se</w:t>
      </w:r>
      <w:r w:rsidR="002F2789" w:rsidRPr="00E20C74">
        <w:t xml:space="preserve"> istodobno</w:t>
      </w:r>
      <w:r w:rsidRPr="00E20C74">
        <w:t xml:space="preserve"> ne smanjuje. </w:t>
      </w:r>
    </w:p>
    <w:p w:rsidR="00605D63" w:rsidRPr="00E20C74" w:rsidRDefault="00965330" w:rsidP="00A27EF7">
      <w:pPr>
        <w:ind w:firstLine="708"/>
        <w:jc w:val="both"/>
      </w:pPr>
      <w:r w:rsidRPr="00E20C74">
        <w:t>Također je činjenica da živimo u vremenu tendencije mijenjanja radnih mjesta i stalnog traže</w:t>
      </w:r>
      <w:r w:rsidR="00780227" w:rsidRPr="00E20C74">
        <w:t>nja bolje plaćenih poslova jer uz radne uvjete visina plaće je ipak odlučujući razlog za promjenu radnog mjesta</w:t>
      </w:r>
      <w:r w:rsidR="002F1B48" w:rsidRPr="00E20C74">
        <w:t xml:space="preserve"> i u tome niti javna uprava više nije iznimka.</w:t>
      </w:r>
    </w:p>
    <w:p w:rsidR="004E5964" w:rsidRDefault="00780227" w:rsidP="002F1B48">
      <w:pPr>
        <w:ind w:firstLine="708"/>
        <w:jc w:val="both"/>
      </w:pPr>
      <w:r w:rsidRPr="00E20C74">
        <w:t>Ovim izmjenama Odluke nastoji se</w:t>
      </w:r>
      <w:r w:rsidR="00E35E20" w:rsidRPr="00E20C74">
        <w:t xml:space="preserve"> otvoriti prosto</w:t>
      </w:r>
      <w:r w:rsidR="002F2789" w:rsidRPr="00E20C74">
        <w:t>r za napredovanje</w:t>
      </w:r>
      <w:r w:rsidR="00E35E20" w:rsidRPr="00E20C74">
        <w:t xml:space="preserve"> službenika s dugogodišnjim radn</w:t>
      </w:r>
      <w:r w:rsidR="002F2789" w:rsidRPr="00E20C74">
        <w:t>im iskustvom, kao i nagrađivanje</w:t>
      </w:r>
      <w:r w:rsidR="00E35E20" w:rsidRPr="00E20C74">
        <w:t xml:space="preserve"> službenika sa specifičnim znanjima iz pojedinih područja</w:t>
      </w:r>
      <w:r w:rsidR="002F1B48" w:rsidRPr="00E20C74">
        <w:t xml:space="preserve">, te zadržavanjem rukovodećih službenika s dugogodišnjim iskustvom rada u javnoj upravi, stoga se predlaže </w:t>
      </w:r>
      <w:r w:rsidR="004E5964" w:rsidRPr="00E20C74">
        <w:t xml:space="preserve"> Županijskoj skupštini da raspravi i donese Prijedlog </w:t>
      </w:r>
      <w:r w:rsidR="004E5964">
        <w:t xml:space="preserve">odluke o </w:t>
      </w:r>
      <w:r w:rsidR="004E5964" w:rsidRPr="004E5964">
        <w:t>izmjenama i dopunama Odluke o koeficijentima za obračun plaće službenika i namještenika u upravnim tijelima Varaždinske županije</w:t>
      </w:r>
      <w:r w:rsidR="004E5964">
        <w:t>.</w:t>
      </w:r>
    </w:p>
    <w:p w:rsidR="008C6565" w:rsidRPr="002F1B48" w:rsidRDefault="008C6565" w:rsidP="002F1B48">
      <w:pPr>
        <w:ind w:firstLine="708"/>
        <w:jc w:val="both"/>
        <w:rPr>
          <w:color w:val="FF0000"/>
        </w:rPr>
      </w:pPr>
      <w:r>
        <w:t>Za potrebe izvršavanja ove Odluke potrebno je osigurati oko 38.000,00 kn mjesečno, a sredstva su uključena Izmjenama i dopunama Proračuna Varaždinske županije za 2022. godinu.</w:t>
      </w:r>
    </w:p>
    <w:p w:rsidR="004E5964" w:rsidRDefault="004E5964" w:rsidP="00A27EF7">
      <w:pPr>
        <w:ind w:firstLine="708"/>
        <w:jc w:val="both"/>
      </w:pPr>
    </w:p>
    <w:p w:rsidR="004E5964" w:rsidRDefault="004E5964" w:rsidP="00A27EF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964" w:rsidRPr="004E5964" w:rsidRDefault="004E5964" w:rsidP="00A27EF7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5964">
        <w:rPr>
          <w:b/>
        </w:rPr>
        <w:t>ŽUPAN</w:t>
      </w:r>
    </w:p>
    <w:p w:rsidR="004E5964" w:rsidRPr="004E5964" w:rsidRDefault="004E5964" w:rsidP="00A27EF7">
      <w:pPr>
        <w:ind w:firstLine="708"/>
        <w:jc w:val="both"/>
        <w:rPr>
          <w:b/>
        </w:rPr>
      </w:pP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</w:r>
      <w:r w:rsidRPr="004E5964">
        <w:rPr>
          <w:b/>
        </w:rPr>
        <w:tab/>
        <w:t xml:space="preserve"> </w:t>
      </w:r>
      <w:r>
        <w:rPr>
          <w:b/>
        </w:rPr>
        <w:t xml:space="preserve">    </w:t>
      </w:r>
      <w:r w:rsidRPr="004E5964">
        <w:rPr>
          <w:b/>
        </w:rPr>
        <w:t>Anđelko Stričak</w:t>
      </w:r>
    </w:p>
    <w:p w:rsidR="00A43E8A" w:rsidRDefault="00A43E8A" w:rsidP="00C95BBB">
      <w:pPr>
        <w:jc w:val="both"/>
      </w:pPr>
    </w:p>
    <w:p w:rsidR="00A43E8A" w:rsidRDefault="00A43E8A" w:rsidP="00C95BBB">
      <w:pPr>
        <w:jc w:val="both"/>
      </w:pPr>
    </w:p>
    <w:p w:rsidR="00C37CF6" w:rsidRDefault="00C37CF6" w:rsidP="00C95BBB">
      <w:pPr>
        <w:jc w:val="both"/>
      </w:pPr>
    </w:p>
    <w:p w:rsidR="00C37CF6" w:rsidRDefault="00C37CF6" w:rsidP="00C95BBB">
      <w:pPr>
        <w:jc w:val="both"/>
      </w:pPr>
    </w:p>
    <w:p w:rsidR="00C37CF6" w:rsidRDefault="00C37CF6" w:rsidP="00C95BBB">
      <w:pPr>
        <w:jc w:val="both"/>
      </w:pPr>
    </w:p>
    <w:p w:rsidR="00C37CF6" w:rsidRDefault="00C37CF6" w:rsidP="00C71D84">
      <w:pPr>
        <w:jc w:val="both"/>
      </w:pPr>
    </w:p>
    <w:p w:rsidR="00C37CF6" w:rsidRDefault="00C37CF6" w:rsidP="00C95BBB">
      <w:pPr>
        <w:jc w:val="both"/>
      </w:pPr>
    </w:p>
    <w:p w:rsidR="00C37CF6" w:rsidRDefault="00C37CF6" w:rsidP="00C37CF6">
      <w:pPr>
        <w:rPr>
          <w:szCs w:val="24"/>
        </w:rPr>
      </w:pPr>
    </w:p>
    <w:sectPr w:rsidR="00C37CF6" w:rsidSect="00C0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85B"/>
    <w:multiLevelType w:val="hybridMultilevel"/>
    <w:tmpl w:val="874CE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1A5A"/>
    <w:multiLevelType w:val="hybridMultilevel"/>
    <w:tmpl w:val="A85A0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64F0"/>
    <w:multiLevelType w:val="hybridMultilevel"/>
    <w:tmpl w:val="1E96D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1A"/>
    <w:rsid w:val="000363AD"/>
    <w:rsid w:val="000364D6"/>
    <w:rsid w:val="00050C95"/>
    <w:rsid w:val="00063F18"/>
    <w:rsid w:val="00065CAC"/>
    <w:rsid w:val="000709B0"/>
    <w:rsid w:val="00093B63"/>
    <w:rsid w:val="000B77EB"/>
    <w:rsid w:val="000C4C4A"/>
    <w:rsid w:val="000F3623"/>
    <w:rsid w:val="00110F60"/>
    <w:rsid w:val="0011458F"/>
    <w:rsid w:val="0017102A"/>
    <w:rsid w:val="0017124E"/>
    <w:rsid w:val="00180947"/>
    <w:rsid w:val="001A50EA"/>
    <w:rsid w:val="001D2E06"/>
    <w:rsid w:val="001E6FA3"/>
    <w:rsid w:val="00231355"/>
    <w:rsid w:val="00241EEC"/>
    <w:rsid w:val="00280E63"/>
    <w:rsid w:val="002A00F4"/>
    <w:rsid w:val="002C5E7F"/>
    <w:rsid w:val="002C62A0"/>
    <w:rsid w:val="002E7834"/>
    <w:rsid w:val="002F1B48"/>
    <w:rsid w:val="002F2789"/>
    <w:rsid w:val="002F7AB9"/>
    <w:rsid w:val="00302CC9"/>
    <w:rsid w:val="00310BB7"/>
    <w:rsid w:val="00346251"/>
    <w:rsid w:val="003618F7"/>
    <w:rsid w:val="00370722"/>
    <w:rsid w:val="00380B21"/>
    <w:rsid w:val="003B4CC0"/>
    <w:rsid w:val="003C48C0"/>
    <w:rsid w:val="003D6031"/>
    <w:rsid w:val="003F327E"/>
    <w:rsid w:val="00420304"/>
    <w:rsid w:val="00433AD5"/>
    <w:rsid w:val="00440E2A"/>
    <w:rsid w:val="004512E0"/>
    <w:rsid w:val="004873A1"/>
    <w:rsid w:val="004911B0"/>
    <w:rsid w:val="004A6594"/>
    <w:rsid w:val="004B5DC2"/>
    <w:rsid w:val="004E5964"/>
    <w:rsid w:val="004F4747"/>
    <w:rsid w:val="00536EFB"/>
    <w:rsid w:val="005557B9"/>
    <w:rsid w:val="0056503F"/>
    <w:rsid w:val="00565425"/>
    <w:rsid w:val="0056688B"/>
    <w:rsid w:val="00571091"/>
    <w:rsid w:val="00601357"/>
    <w:rsid w:val="00605D63"/>
    <w:rsid w:val="00606ABB"/>
    <w:rsid w:val="00615533"/>
    <w:rsid w:val="006417EF"/>
    <w:rsid w:val="00645254"/>
    <w:rsid w:val="006469A5"/>
    <w:rsid w:val="00647DE7"/>
    <w:rsid w:val="006542C1"/>
    <w:rsid w:val="0068677F"/>
    <w:rsid w:val="006930FA"/>
    <w:rsid w:val="006B0DC5"/>
    <w:rsid w:val="00705BA3"/>
    <w:rsid w:val="00732487"/>
    <w:rsid w:val="007329D3"/>
    <w:rsid w:val="00757276"/>
    <w:rsid w:val="00780227"/>
    <w:rsid w:val="0078632C"/>
    <w:rsid w:val="007B4254"/>
    <w:rsid w:val="007C5350"/>
    <w:rsid w:val="00813877"/>
    <w:rsid w:val="00845EF9"/>
    <w:rsid w:val="008522CA"/>
    <w:rsid w:val="00884BBA"/>
    <w:rsid w:val="008865B1"/>
    <w:rsid w:val="008C6565"/>
    <w:rsid w:val="008D18BC"/>
    <w:rsid w:val="008D5850"/>
    <w:rsid w:val="008D6B3E"/>
    <w:rsid w:val="00903051"/>
    <w:rsid w:val="00911C86"/>
    <w:rsid w:val="009171C5"/>
    <w:rsid w:val="0094164F"/>
    <w:rsid w:val="0096174B"/>
    <w:rsid w:val="00965330"/>
    <w:rsid w:val="00984DC1"/>
    <w:rsid w:val="00992F2E"/>
    <w:rsid w:val="009F5A22"/>
    <w:rsid w:val="009F7113"/>
    <w:rsid w:val="009F758E"/>
    <w:rsid w:val="00A27EF7"/>
    <w:rsid w:val="00A43E8A"/>
    <w:rsid w:val="00A54F98"/>
    <w:rsid w:val="00A66F88"/>
    <w:rsid w:val="00A803B8"/>
    <w:rsid w:val="00AA3579"/>
    <w:rsid w:val="00AB709B"/>
    <w:rsid w:val="00AE45D3"/>
    <w:rsid w:val="00AF0B07"/>
    <w:rsid w:val="00B33651"/>
    <w:rsid w:val="00B42502"/>
    <w:rsid w:val="00B44B8F"/>
    <w:rsid w:val="00B551DC"/>
    <w:rsid w:val="00B9099B"/>
    <w:rsid w:val="00B96D97"/>
    <w:rsid w:val="00BC1269"/>
    <w:rsid w:val="00BE3FCA"/>
    <w:rsid w:val="00BE6FAD"/>
    <w:rsid w:val="00C05FE7"/>
    <w:rsid w:val="00C15C1E"/>
    <w:rsid w:val="00C302B5"/>
    <w:rsid w:val="00C37CF6"/>
    <w:rsid w:val="00C46F21"/>
    <w:rsid w:val="00C6476A"/>
    <w:rsid w:val="00C7081A"/>
    <w:rsid w:val="00C71D84"/>
    <w:rsid w:val="00C95BBB"/>
    <w:rsid w:val="00CE0B79"/>
    <w:rsid w:val="00D23002"/>
    <w:rsid w:val="00D61201"/>
    <w:rsid w:val="00D67F18"/>
    <w:rsid w:val="00D75713"/>
    <w:rsid w:val="00DA0B60"/>
    <w:rsid w:val="00DB624C"/>
    <w:rsid w:val="00DC5E60"/>
    <w:rsid w:val="00DD59EE"/>
    <w:rsid w:val="00E20C74"/>
    <w:rsid w:val="00E252C9"/>
    <w:rsid w:val="00E35E20"/>
    <w:rsid w:val="00E5026C"/>
    <w:rsid w:val="00EE324D"/>
    <w:rsid w:val="00EE6D02"/>
    <w:rsid w:val="00F72E53"/>
    <w:rsid w:val="00FC57F7"/>
    <w:rsid w:val="00FD008D"/>
    <w:rsid w:val="00FD026D"/>
    <w:rsid w:val="00FD3212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8FBC"/>
  <w15:docId w15:val="{2A269C93-A6B6-47FC-AB2C-11A2A5A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08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81A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D61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F5A22"/>
    <w:pPr>
      <w:ind w:left="720"/>
      <w:contextualSpacing/>
    </w:pPr>
  </w:style>
  <w:style w:type="paragraph" w:customStyle="1" w:styleId="Stil">
    <w:name w:val="Stil"/>
    <w:uiPriority w:val="99"/>
    <w:rsid w:val="00601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8E16-6BBD-4437-A4E9-23C11984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Natalija Meštrić</cp:lastModifiedBy>
  <cp:revision>6</cp:revision>
  <cp:lastPrinted>2020-02-11T14:11:00Z</cp:lastPrinted>
  <dcterms:created xsi:type="dcterms:W3CDTF">2022-05-31T13:50:00Z</dcterms:created>
  <dcterms:modified xsi:type="dcterms:W3CDTF">2022-06-09T09:51:00Z</dcterms:modified>
</cp:coreProperties>
</file>